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CBE37" w14:textId="77777777" w:rsidR="00EB47A4" w:rsidRPr="00AE7F61" w:rsidRDefault="00AE7F61" w:rsidP="00120A94">
      <w:pPr>
        <w:widowControl w:val="0"/>
        <w:shd w:val="clear" w:color="auto" w:fill="FFFFFF"/>
        <w:autoSpaceDE w:val="0"/>
        <w:autoSpaceDN w:val="0"/>
        <w:adjustRightInd w:val="0"/>
        <w:spacing w:line="240" w:lineRule="auto"/>
        <w:jc w:val="center"/>
        <w:rPr>
          <w:rFonts w:eastAsia="Times New Roman"/>
          <w:b/>
          <w:bCs/>
          <w:color w:val="000000"/>
          <w:sz w:val="28"/>
          <w:szCs w:val="28"/>
        </w:rPr>
      </w:pPr>
      <w:r w:rsidRPr="00AE7F61">
        <w:rPr>
          <w:b/>
          <w:sz w:val="28"/>
          <w:szCs w:val="28"/>
        </w:rPr>
        <w:t>MÔ HÌNH SỬ DỤNG PHÂN BÓN HỮU CƠ TRONG LIÊN KẾT 4 NHÀ (NHÀ NƯỚC - NHÀ KHOA HỌC - NHÀ DOANH NGHIỆP - NHÀ NÔNG) ĐỂ SẢN XUẤT LÚA GẠO HỮU CƠ ĐẠT CHỨNG NHẬN QUỐC TẾ TẠI TỈNH TRÀ VINH</w:t>
      </w:r>
    </w:p>
    <w:p w14:paraId="2ADA4BAD" w14:textId="77777777" w:rsidR="00D6081C" w:rsidRPr="00120A94" w:rsidRDefault="00AE7F61" w:rsidP="00120A94">
      <w:pPr>
        <w:widowControl w:val="0"/>
        <w:shd w:val="clear" w:color="auto" w:fill="FFFFFF"/>
        <w:spacing w:line="240" w:lineRule="auto"/>
        <w:jc w:val="right"/>
        <w:rPr>
          <w:b/>
          <w:sz w:val="28"/>
          <w:szCs w:val="28"/>
        </w:rPr>
      </w:pPr>
      <w:r w:rsidRPr="00120A94">
        <w:rPr>
          <w:rFonts w:eastAsia="Times New Roman"/>
          <w:b/>
          <w:bCs/>
          <w:i/>
          <w:color w:val="000000"/>
          <w:sz w:val="28"/>
          <w:szCs w:val="28"/>
        </w:rPr>
        <w:t xml:space="preserve">Viện </w:t>
      </w:r>
      <w:r>
        <w:rPr>
          <w:rFonts w:eastAsia="Times New Roman"/>
          <w:b/>
          <w:bCs/>
          <w:i/>
          <w:color w:val="000000"/>
          <w:sz w:val="28"/>
          <w:szCs w:val="28"/>
        </w:rPr>
        <w:t>K</w:t>
      </w:r>
      <w:r w:rsidRPr="00120A94">
        <w:rPr>
          <w:rFonts w:eastAsia="Times New Roman"/>
          <w:b/>
          <w:bCs/>
          <w:i/>
          <w:color w:val="000000"/>
          <w:sz w:val="28"/>
          <w:szCs w:val="28"/>
        </w:rPr>
        <w:t xml:space="preserve">hoa học kỹ thuật nông nghiệp miền </w:t>
      </w:r>
      <w:r>
        <w:rPr>
          <w:rFonts w:eastAsia="Times New Roman"/>
          <w:b/>
          <w:bCs/>
          <w:i/>
          <w:color w:val="000000"/>
          <w:sz w:val="28"/>
          <w:szCs w:val="28"/>
        </w:rPr>
        <w:t>N</w:t>
      </w:r>
      <w:r w:rsidRPr="00120A94">
        <w:rPr>
          <w:rFonts w:eastAsia="Times New Roman"/>
          <w:b/>
          <w:bCs/>
          <w:i/>
          <w:color w:val="000000"/>
          <w:sz w:val="28"/>
          <w:szCs w:val="28"/>
        </w:rPr>
        <w:t xml:space="preserve">am </w:t>
      </w:r>
      <w:r w:rsidR="004122E7" w:rsidRPr="00120A94">
        <w:rPr>
          <w:rFonts w:eastAsia="Times New Roman"/>
          <w:b/>
          <w:bCs/>
          <w:i/>
          <w:color w:val="000000"/>
          <w:sz w:val="28"/>
          <w:szCs w:val="28"/>
        </w:rPr>
        <w:br/>
      </w:r>
    </w:p>
    <w:p w14:paraId="139603E4" w14:textId="77777777" w:rsidR="00EB47A4" w:rsidRPr="00120A94" w:rsidRDefault="00D6081C" w:rsidP="00120A94">
      <w:pPr>
        <w:pStyle w:val="Heading1"/>
        <w:keepNext w:val="0"/>
        <w:keepLines w:val="0"/>
        <w:widowControl w:val="0"/>
        <w:spacing w:before="0" w:after="120" w:line="240" w:lineRule="auto"/>
        <w:ind w:firstLine="720"/>
        <w:rPr>
          <w:sz w:val="28"/>
          <w:szCs w:val="28"/>
        </w:rPr>
      </w:pPr>
      <w:r w:rsidRPr="00120A94">
        <w:rPr>
          <w:sz w:val="28"/>
          <w:szCs w:val="28"/>
        </w:rPr>
        <w:t>1</w:t>
      </w:r>
      <w:r w:rsidR="00EB47A4" w:rsidRPr="00120A94">
        <w:rPr>
          <w:sz w:val="28"/>
          <w:szCs w:val="28"/>
        </w:rPr>
        <w:t xml:space="preserve">. ĐẶT VẤN ĐỀ </w:t>
      </w:r>
    </w:p>
    <w:p w14:paraId="7D2005B6" w14:textId="77777777" w:rsidR="00EB47A4" w:rsidRPr="00120A94" w:rsidRDefault="00EB47A4" w:rsidP="00120A94">
      <w:pPr>
        <w:widowControl w:val="0"/>
        <w:shd w:val="clear" w:color="auto" w:fill="FFFFFF"/>
        <w:spacing w:line="240" w:lineRule="auto"/>
        <w:rPr>
          <w:color w:val="000000"/>
          <w:spacing w:val="-2"/>
          <w:sz w:val="28"/>
          <w:szCs w:val="28"/>
        </w:rPr>
      </w:pPr>
      <w:r w:rsidRPr="00120A94">
        <w:rPr>
          <w:color w:val="000000"/>
          <w:spacing w:val="-2"/>
          <w:sz w:val="28"/>
          <w:szCs w:val="28"/>
        </w:rPr>
        <w:t>Theo Viện Nghiên cứu Nông nghiệp Hữu cơ (NNHC) Thụy Sĩ, tổng giá trị thương mại lương thực, thực phẩm và đồ uống hữu cơ (HC) toàn thế giới tăng mạnh, từ 15,5 tỷ USD (1999), lên 80 tỷ USD năm 2014 (</w:t>
      </w:r>
      <w:r w:rsidRPr="00120A94">
        <w:rPr>
          <w:rFonts w:eastAsia="Times New Roman"/>
          <w:color w:val="000000"/>
          <w:spacing w:val="-2"/>
          <w:sz w:val="28"/>
          <w:szCs w:val="28"/>
        </w:rPr>
        <w:t>Reganold &amp; Wachter, 2016)</w:t>
      </w:r>
      <w:r w:rsidRPr="00120A94">
        <w:rPr>
          <w:color w:val="000000"/>
          <w:spacing w:val="-2"/>
          <w:sz w:val="28"/>
          <w:szCs w:val="28"/>
        </w:rPr>
        <w:t>. Tại Châu Á đến 2016 (</w:t>
      </w:r>
      <w:r w:rsidRPr="00120A94">
        <w:rPr>
          <w:rFonts w:eastAsia="Times New Roman"/>
          <w:color w:val="000000"/>
          <w:spacing w:val="-2"/>
          <w:sz w:val="28"/>
          <w:szCs w:val="28"/>
        </w:rPr>
        <w:t>Reganold &amp; Wachter, 2016)</w:t>
      </w:r>
      <w:r w:rsidRPr="00120A94">
        <w:rPr>
          <w:color w:val="000000"/>
          <w:spacing w:val="-2"/>
          <w:sz w:val="28"/>
          <w:szCs w:val="28"/>
        </w:rPr>
        <w:t xml:space="preserve">, Chính phủ Butan công bố chương trình sản xuất (SX) đảm bảo HC nội địa. Nepal 2015 có chiến lược sản xuất HC. Chính phủ Ấn Độ cấp 64 triệu USD cho 2 đề xuất SXHC; Trung Quốc tăng danh mục các loại sản phẩm HC công nhận. FAO tư vấn cho Mông Cổ xây dựng luật về SX và chứng nhận sản phẩm HC. Trong khối ASEAN, Bộ Nông nghiệp Lào có chiến lược NNHC đến 2020. Malaysia đang thực hiện dán nhãn hiệu hàng hóa HC. NNHC được xếp vào 1 trong 5 chương trình lớn của Bộ NN và HTX Thái Lan </w:t>
      </w:r>
      <w:bookmarkStart w:id="0" w:name="Mendeley_Bookmark_9JYXeYia7X"/>
      <w:r w:rsidRPr="00120A94">
        <w:rPr>
          <w:color w:val="000000"/>
          <w:spacing w:val="-2"/>
          <w:sz w:val="28"/>
          <w:szCs w:val="28"/>
        </w:rPr>
        <w:t>(Willer &amp; Lernoud, 2016)</w:t>
      </w:r>
      <w:bookmarkEnd w:id="0"/>
      <w:r w:rsidRPr="00120A94">
        <w:rPr>
          <w:color w:val="000000"/>
          <w:spacing w:val="-2"/>
          <w:sz w:val="28"/>
          <w:szCs w:val="28"/>
        </w:rPr>
        <w:t xml:space="preserve">. Sự chú ý đến NNHC ngày càng tăng ở nhiều quốc gia, nhất là các nước phát triển, khi vệ sinh an toàn thực phẩm, chất lượng nông sản và môi trường được đặc biệt chú trọng. Tại Việt Nam hiện nay, các doanh nghiệp trong và ngoài nước, xuất phát từ nhu cầu nhiều nước đặt hàng, đang phối hợp với các đối tác trong nước tổ chức mô hình. </w:t>
      </w:r>
    </w:p>
    <w:p w14:paraId="508806AF" w14:textId="77777777" w:rsidR="00EB47A4" w:rsidRPr="00120A94" w:rsidRDefault="00EB47A4" w:rsidP="00120A94">
      <w:pPr>
        <w:widowControl w:val="0"/>
        <w:shd w:val="clear" w:color="auto" w:fill="FFFFFF"/>
        <w:spacing w:line="240" w:lineRule="auto"/>
        <w:rPr>
          <w:color w:val="000000"/>
          <w:spacing w:val="-2"/>
          <w:sz w:val="28"/>
          <w:szCs w:val="28"/>
        </w:rPr>
      </w:pPr>
      <w:r w:rsidRPr="00120A94">
        <w:rPr>
          <w:color w:val="000000"/>
          <w:spacing w:val="-2"/>
          <w:sz w:val="28"/>
          <w:szCs w:val="28"/>
        </w:rPr>
        <w:t>Từ 2014 - 2016, mô hình liên kết “4 nhà” sản xuất và tiêu thụ lúa hữu cơ thực sự đi vào hoạt động có hiệu quả tại Trà Vinh: 1) Nhà nước, đại diện là Sở Khoa học và Công nghệ tỉnh Trà Vinh,  đầu tư kinh phí cho đề tài cùng với chính quyền địa phương quản lý, giám sát và hỗ trợ việc xây dựng mô hình; 2) Nhà Khoa học từ Viện Khoa học kỹ thuật Nông nghiệp miền Nam (IAS), là cơ quan chủ trì đề tài và chuyển giao quy trình sản xuất lúa hữu cơ và tổ chức, đào tạo, tập huấn cán bộ kỹ thuật và nông dân thực hiện việc sản xuất lúa hữu cơ tại huyện Châu Thành (Trà Vinh); 3) Doanh nghiệp trực tiếp đầu tư đầu vào và phối hợp sản xuất - thu mua - chế biến - xuất khẩu sản phẩm là công ty Ecotiger và Viorsa 4) Nhà nông sản xuất ra sản phẩm đạt chứng nhận 100% hữu cơ theo tiêu chuẩn gạo hữu cơ của  Châu Âu và Mỹ. Bài báo này giới thiệu kết quả mô hình liên kết 4 nhà sản xuất - xuất khẩu gạo  hữu cơ tại Trà Vinh và triển vọng đối với sản phẩm  khác ở một số tỉnh phía Nam.</w:t>
      </w:r>
    </w:p>
    <w:p w14:paraId="0D755340" w14:textId="77777777" w:rsidR="00EB47A4" w:rsidRPr="00120A94" w:rsidRDefault="00CA0248" w:rsidP="00120A94">
      <w:pPr>
        <w:pStyle w:val="Heading1"/>
        <w:keepNext w:val="0"/>
        <w:keepLines w:val="0"/>
        <w:widowControl w:val="0"/>
        <w:spacing w:before="0" w:after="120" w:line="240" w:lineRule="auto"/>
        <w:ind w:firstLine="720"/>
        <w:rPr>
          <w:sz w:val="28"/>
          <w:szCs w:val="28"/>
        </w:rPr>
      </w:pPr>
      <w:r w:rsidRPr="00120A94">
        <w:rPr>
          <w:sz w:val="28"/>
          <w:szCs w:val="28"/>
        </w:rPr>
        <w:t>2</w:t>
      </w:r>
      <w:r w:rsidR="00EB47A4" w:rsidRPr="00120A94">
        <w:rPr>
          <w:sz w:val="28"/>
          <w:szCs w:val="28"/>
        </w:rPr>
        <w:t xml:space="preserve">. VẬT LIỆU VÀ PHƯƠNG PHÁP </w:t>
      </w:r>
    </w:p>
    <w:p w14:paraId="69077266" w14:textId="77777777" w:rsidR="00EB47A4" w:rsidRPr="00120A94" w:rsidRDefault="00EB47A4" w:rsidP="00120A94">
      <w:pPr>
        <w:pStyle w:val="Heading2"/>
        <w:widowControl w:val="0"/>
        <w:shd w:val="clear" w:color="auto" w:fill="FFFFFF"/>
        <w:ind w:firstLine="720"/>
        <w:rPr>
          <w:rFonts w:ascii="Times New Roman" w:hAnsi="Times New Roman"/>
          <w:color w:val="000000"/>
          <w:sz w:val="28"/>
          <w:szCs w:val="28"/>
        </w:rPr>
      </w:pPr>
      <w:r w:rsidRPr="00120A94">
        <w:rPr>
          <w:rFonts w:ascii="Times New Roman" w:hAnsi="Times New Roman"/>
          <w:color w:val="000000"/>
          <w:sz w:val="28"/>
          <w:szCs w:val="28"/>
        </w:rPr>
        <w:t>2.1. Vật liệu</w:t>
      </w:r>
    </w:p>
    <w:p w14:paraId="5DBC9D14" w14:textId="77777777" w:rsidR="00EB47A4" w:rsidRPr="00120A94" w:rsidRDefault="00EB47A4" w:rsidP="00120A94">
      <w:pPr>
        <w:widowControl w:val="0"/>
        <w:spacing w:line="240" w:lineRule="auto"/>
        <w:rPr>
          <w:sz w:val="28"/>
          <w:szCs w:val="28"/>
        </w:rPr>
      </w:pPr>
      <w:r w:rsidRPr="00120A94">
        <w:rPr>
          <w:sz w:val="28"/>
          <w:szCs w:val="28"/>
        </w:rPr>
        <w:t xml:space="preserve">Giống lúa ST5, được Bộ Nông nghiệp và PTNT khuyến khích sản xuất đại trà nhân rộng ở nhiều địa phương tại Đồng bằng sông Cửu Long (ĐBSCL), là giống đã được doanh nghiệp đặt hàng. </w:t>
      </w:r>
    </w:p>
    <w:p w14:paraId="27E2E2EE" w14:textId="77777777" w:rsidR="00EB47A4" w:rsidRPr="00120A94" w:rsidRDefault="00EB47A4" w:rsidP="00120A94">
      <w:pPr>
        <w:widowControl w:val="0"/>
        <w:spacing w:line="240" w:lineRule="auto"/>
        <w:rPr>
          <w:sz w:val="28"/>
          <w:szCs w:val="28"/>
        </w:rPr>
      </w:pPr>
      <w:r w:rsidRPr="00120A94">
        <w:rPr>
          <w:sz w:val="28"/>
          <w:szCs w:val="28"/>
          <w:shd w:val="clear" w:color="auto" w:fill="FFFFFF"/>
        </w:rPr>
        <w:t xml:space="preserve">Các loại phân </w:t>
      </w:r>
      <w:r w:rsidRPr="00120A94">
        <w:rPr>
          <w:sz w:val="28"/>
          <w:szCs w:val="28"/>
        </w:rPr>
        <w:t xml:space="preserve">được nhập khẩu từ Canada, được chứng nhận bởi Viện xét duyệt vật liệu hữu cơ (OMRI - Úc), Hiệp hội Humic quốc tế (IHSS), Hiệp hội </w:t>
      </w:r>
      <w:r w:rsidRPr="00120A94">
        <w:rPr>
          <w:sz w:val="28"/>
          <w:szCs w:val="28"/>
        </w:rPr>
        <w:lastRenderedPageBreak/>
        <w:t>thương mại sản phẩm Humic (HPTA), Chương trình hữu cơ quốc gia Mỹ (NOP), Cơ quan chứng nhận hữu cơ Nhật bản (JAS) g</w:t>
      </w:r>
      <w:r w:rsidR="00DE5CCD" w:rsidRPr="00120A94">
        <w:rPr>
          <w:sz w:val="28"/>
          <w:szCs w:val="28"/>
        </w:rPr>
        <w:t>ồ</w:t>
      </w:r>
      <w:r w:rsidRPr="00120A94">
        <w:rPr>
          <w:sz w:val="28"/>
          <w:szCs w:val="28"/>
        </w:rPr>
        <w:t>m: Eco Chi powder (</w:t>
      </w:r>
      <w:r w:rsidRPr="00120A94">
        <w:rPr>
          <w:sz w:val="28"/>
          <w:szCs w:val="28"/>
          <w:shd w:val="clear" w:color="auto" w:fill="FFFFFF"/>
        </w:rPr>
        <w:t>Hữu cơ 75,8%, Axit humic: 54,6%, Axit fulvic: 16,3%; N: 0,97%; P</w:t>
      </w:r>
      <w:r w:rsidRPr="00120A94">
        <w:rPr>
          <w:sz w:val="28"/>
          <w:szCs w:val="28"/>
          <w:shd w:val="clear" w:color="auto" w:fill="FFFFFF"/>
          <w:vertAlign w:val="subscript"/>
        </w:rPr>
        <w:t>2</w:t>
      </w:r>
      <w:r w:rsidRPr="00120A94">
        <w:rPr>
          <w:sz w:val="28"/>
          <w:szCs w:val="28"/>
          <w:shd w:val="clear" w:color="auto" w:fill="FFFFFF"/>
        </w:rPr>
        <w:t>O</w:t>
      </w:r>
      <w:r w:rsidRPr="00120A94">
        <w:rPr>
          <w:sz w:val="28"/>
          <w:szCs w:val="28"/>
          <w:shd w:val="clear" w:color="auto" w:fill="FFFFFF"/>
          <w:vertAlign w:val="subscript"/>
        </w:rPr>
        <w:t>5</w:t>
      </w:r>
      <w:r w:rsidRPr="00120A94">
        <w:rPr>
          <w:sz w:val="28"/>
          <w:szCs w:val="28"/>
          <w:shd w:val="clear" w:color="auto" w:fill="FFFFFF"/>
        </w:rPr>
        <w:t>: 0,01%; K</w:t>
      </w:r>
      <w:r w:rsidRPr="00120A94">
        <w:rPr>
          <w:sz w:val="28"/>
          <w:szCs w:val="28"/>
          <w:shd w:val="clear" w:color="auto" w:fill="FFFFFF"/>
          <w:vertAlign w:val="subscript"/>
        </w:rPr>
        <w:t>2</w:t>
      </w:r>
      <w:r w:rsidRPr="00120A94">
        <w:rPr>
          <w:sz w:val="28"/>
          <w:szCs w:val="28"/>
          <w:shd w:val="clear" w:color="auto" w:fill="FFFFFF"/>
        </w:rPr>
        <w:t>O: 0,2%; Ca: 1,29%; Mg: 0,21%; Fe: 0,43%; Cu: 25 ppm; Zn: 11 ppm; Mn: 255 ppm; Bo: 148 ppm</w:t>
      </w:r>
      <w:r w:rsidRPr="00120A94">
        <w:rPr>
          <w:sz w:val="28"/>
          <w:szCs w:val="28"/>
        </w:rPr>
        <w:t>); Phân bón lá Organo (</w:t>
      </w:r>
      <w:r w:rsidRPr="00120A94">
        <w:rPr>
          <w:sz w:val="28"/>
          <w:szCs w:val="28"/>
          <w:shd w:val="clear" w:color="auto" w:fill="FFFFFF"/>
        </w:rPr>
        <w:t>chứa hơn 70 yếu tố khoáng vi lượng ở dạng hữu cơ, giúp cho việc hấp thụ khoáng chất, chất điện giải và các vi chất khác một cách tốt nhất, giúp cải tạo cấu trúc, tăng tính đệm của đất, tăng khả năng giữ nước, giữ chất dinh dưỡng trong vùng rễ, cải thiện và tạo điều kiện thuận lợi cho việc hấp thu nước và dinh dưỡng, kích thích sự phát triển của rễ và vi sinh vật có ích trong đất)</w:t>
      </w:r>
      <w:r w:rsidRPr="00120A94">
        <w:rPr>
          <w:sz w:val="28"/>
          <w:szCs w:val="28"/>
        </w:rPr>
        <w:t>; DS80 (</w:t>
      </w:r>
      <w:r w:rsidRPr="00120A94">
        <w:rPr>
          <w:sz w:val="28"/>
          <w:szCs w:val="28"/>
          <w:shd w:val="clear" w:color="auto" w:fill="FFFFFF"/>
        </w:rPr>
        <w:t xml:space="preserve">ở dạng bột siêu mịn, hòa tan nhanh trong nước; có hàm lượng chất hữu cơ, axit humic, fulvic rất cao và đầy đủ các chất đa, trung, vi lượng và siêu vi lượng cần thiết cho cây trồng). </w:t>
      </w:r>
    </w:p>
    <w:p w14:paraId="4628960F" w14:textId="77777777" w:rsidR="00EB47A4" w:rsidRPr="00120A94" w:rsidRDefault="00EB47A4" w:rsidP="00120A94">
      <w:pPr>
        <w:widowControl w:val="0"/>
        <w:spacing w:line="240" w:lineRule="auto"/>
        <w:rPr>
          <w:sz w:val="28"/>
          <w:szCs w:val="28"/>
        </w:rPr>
      </w:pPr>
      <w:r w:rsidRPr="00120A94">
        <w:rPr>
          <w:sz w:val="28"/>
          <w:szCs w:val="28"/>
        </w:rPr>
        <w:t xml:space="preserve">Phân lân Văn Điển: Lân khoáng thiên nhiên (Natural phosphate), được sự chấp thuận của CU (Cơ quan kiểm tra hữu cơ độc lập). </w:t>
      </w:r>
      <w:r w:rsidRPr="00120A94">
        <w:rPr>
          <w:rFonts w:eastAsia="Times New Roman"/>
          <w:bCs/>
          <w:sz w:val="28"/>
          <w:szCs w:val="28"/>
        </w:rPr>
        <w:t xml:space="preserve">Các vật tư bảo vệ thực vật: </w:t>
      </w:r>
      <w:r w:rsidRPr="00120A94">
        <w:rPr>
          <w:sz w:val="28"/>
          <w:szCs w:val="28"/>
        </w:rPr>
        <w:t>Vôi bột, Trichoderma, Chế phẩm Nấm xanh Ometar.</w:t>
      </w:r>
    </w:p>
    <w:p w14:paraId="1E118FDF" w14:textId="77777777" w:rsidR="00EB47A4" w:rsidRPr="00120A94" w:rsidRDefault="00EB47A4" w:rsidP="00120A94">
      <w:pPr>
        <w:pStyle w:val="Heading2"/>
        <w:widowControl w:val="0"/>
        <w:ind w:firstLine="720"/>
        <w:rPr>
          <w:rFonts w:ascii="Times New Roman" w:hAnsi="Times New Roman"/>
          <w:sz w:val="28"/>
          <w:szCs w:val="28"/>
        </w:rPr>
      </w:pPr>
      <w:r w:rsidRPr="00120A94">
        <w:rPr>
          <w:rFonts w:ascii="Times New Roman" w:hAnsi="Times New Roman"/>
          <w:sz w:val="28"/>
          <w:szCs w:val="28"/>
        </w:rPr>
        <w:t xml:space="preserve">2.2. Phương pháp và quy mô thực hiện </w:t>
      </w:r>
    </w:p>
    <w:p w14:paraId="22C9305C" w14:textId="77777777" w:rsidR="00EB47A4" w:rsidRPr="00120A94" w:rsidRDefault="00EB47A4" w:rsidP="00120A94">
      <w:pPr>
        <w:widowControl w:val="0"/>
        <w:spacing w:line="240" w:lineRule="auto"/>
        <w:rPr>
          <w:sz w:val="28"/>
          <w:szCs w:val="28"/>
        </w:rPr>
      </w:pPr>
      <w:r w:rsidRPr="00120A94">
        <w:rPr>
          <w:sz w:val="28"/>
          <w:szCs w:val="28"/>
        </w:rPr>
        <w:t xml:space="preserve">Toàn bộ quá trình sản xuất hữu cơ đều phải được tổ chức chứng nhận bởi tổ chức </w:t>
      </w:r>
      <w:r w:rsidRPr="00120A94">
        <w:rPr>
          <w:color w:val="000000"/>
          <w:sz w:val="28"/>
          <w:szCs w:val="28"/>
        </w:rPr>
        <w:t xml:space="preserve">ControlUnion (là </w:t>
      </w:r>
      <w:r w:rsidRPr="00120A94">
        <w:rPr>
          <w:sz w:val="28"/>
          <w:szCs w:val="28"/>
        </w:rPr>
        <w:t xml:space="preserve">bên thứ 3, không thuộc công ty, không thuộc liên kết với Viện hay sở Khoa học Công nghệ), theo </w:t>
      </w:r>
      <w:r w:rsidRPr="00120A94">
        <w:rPr>
          <w:color w:val="000000"/>
          <w:sz w:val="28"/>
          <w:szCs w:val="28"/>
        </w:rPr>
        <w:t xml:space="preserve">tiêu chuẩn của USDA (Mỹ), EU (Châu Âu) và JAS (Nhật Bản). </w:t>
      </w:r>
      <w:r w:rsidRPr="00120A94">
        <w:rPr>
          <w:sz w:val="28"/>
          <w:szCs w:val="28"/>
        </w:rPr>
        <w:t>Tóm tắt quy trình thể hiện ở bảng dưới đây:</w:t>
      </w:r>
    </w:p>
    <w:tbl>
      <w:tblPr>
        <w:tblW w:w="4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53"/>
        <w:gridCol w:w="5326"/>
      </w:tblGrid>
      <w:tr w:rsidR="00EB47A4" w:rsidRPr="00120A94" w14:paraId="2E9C4E95" w14:textId="77777777" w:rsidTr="00120A94">
        <w:trPr>
          <w:jc w:val="center"/>
        </w:trPr>
        <w:tc>
          <w:tcPr>
            <w:tcW w:w="2001" w:type="pct"/>
            <w:shd w:val="clear" w:color="auto" w:fill="auto"/>
            <w:vAlign w:val="center"/>
          </w:tcPr>
          <w:p w14:paraId="1B5104CD" w14:textId="77777777" w:rsidR="00EB47A4" w:rsidRPr="00120A94" w:rsidRDefault="00EB47A4" w:rsidP="00120A94">
            <w:pPr>
              <w:pStyle w:val="ListParagraph"/>
              <w:widowControl w:val="0"/>
              <w:spacing w:after="0" w:line="240" w:lineRule="auto"/>
              <w:ind w:left="0" w:firstLine="0"/>
              <w:contextualSpacing w:val="0"/>
              <w:jc w:val="center"/>
              <w:rPr>
                <w:rFonts w:eastAsia="Times New Roman"/>
                <w:b/>
                <w:bCs/>
                <w:color w:val="000000"/>
                <w:sz w:val="28"/>
                <w:szCs w:val="28"/>
              </w:rPr>
            </w:pPr>
            <w:r w:rsidRPr="00120A94">
              <w:rPr>
                <w:rFonts w:eastAsia="Times New Roman"/>
                <w:b/>
                <w:bCs/>
                <w:color w:val="000000"/>
                <w:sz w:val="28"/>
                <w:szCs w:val="28"/>
              </w:rPr>
              <w:t>Sản xuất lúa thông thường</w:t>
            </w:r>
          </w:p>
        </w:tc>
        <w:tc>
          <w:tcPr>
            <w:tcW w:w="2999" w:type="pct"/>
            <w:shd w:val="clear" w:color="auto" w:fill="auto"/>
            <w:vAlign w:val="center"/>
          </w:tcPr>
          <w:p w14:paraId="0E31FBFA" w14:textId="77777777" w:rsidR="00EB47A4" w:rsidRPr="00120A94" w:rsidRDefault="00EB47A4" w:rsidP="00120A94">
            <w:pPr>
              <w:pStyle w:val="ListParagraph"/>
              <w:widowControl w:val="0"/>
              <w:spacing w:after="0" w:line="240" w:lineRule="auto"/>
              <w:ind w:left="0" w:firstLine="0"/>
              <w:contextualSpacing w:val="0"/>
              <w:jc w:val="center"/>
              <w:rPr>
                <w:rFonts w:eastAsia="Times New Roman"/>
                <w:b/>
                <w:bCs/>
                <w:color w:val="000000"/>
                <w:sz w:val="28"/>
                <w:szCs w:val="28"/>
              </w:rPr>
            </w:pPr>
            <w:r w:rsidRPr="00120A94">
              <w:rPr>
                <w:rFonts w:eastAsia="Times New Roman"/>
                <w:b/>
                <w:bCs/>
                <w:color w:val="000000"/>
                <w:sz w:val="28"/>
                <w:szCs w:val="28"/>
              </w:rPr>
              <w:t>Sản xuất lúa 100% hữu cơ đạt chứng nhận quốc tế</w:t>
            </w:r>
          </w:p>
        </w:tc>
      </w:tr>
      <w:tr w:rsidR="00EB47A4" w:rsidRPr="00120A94" w14:paraId="37018D17" w14:textId="77777777" w:rsidTr="00120A94">
        <w:trPr>
          <w:jc w:val="center"/>
        </w:trPr>
        <w:tc>
          <w:tcPr>
            <w:tcW w:w="2001" w:type="pct"/>
            <w:shd w:val="clear" w:color="auto" w:fill="auto"/>
            <w:vAlign w:val="center"/>
          </w:tcPr>
          <w:p w14:paraId="3D7F7CC6" w14:textId="77777777" w:rsidR="00EB47A4" w:rsidRPr="00120A94" w:rsidRDefault="00EB47A4" w:rsidP="00120A94">
            <w:pPr>
              <w:pStyle w:val="ListParagraph"/>
              <w:widowControl w:val="0"/>
              <w:spacing w:after="0" w:line="240" w:lineRule="auto"/>
              <w:ind w:left="0" w:firstLine="0"/>
              <w:contextualSpacing w:val="0"/>
              <w:rPr>
                <w:rFonts w:eastAsia="Times New Roman"/>
                <w:bCs/>
                <w:color w:val="000000"/>
                <w:sz w:val="28"/>
                <w:szCs w:val="28"/>
              </w:rPr>
            </w:pPr>
            <w:r w:rsidRPr="00120A94">
              <w:rPr>
                <w:rFonts w:eastAsia="Times New Roman"/>
                <w:bCs/>
                <w:color w:val="000000"/>
                <w:sz w:val="28"/>
                <w:szCs w:val="28"/>
              </w:rPr>
              <w:t>Đất và nguồn nước bình thường</w:t>
            </w:r>
          </w:p>
        </w:tc>
        <w:tc>
          <w:tcPr>
            <w:tcW w:w="2999" w:type="pct"/>
            <w:shd w:val="clear" w:color="auto" w:fill="auto"/>
            <w:vAlign w:val="center"/>
          </w:tcPr>
          <w:p w14:paraId="5EE29F2E" w14:textId="77777777" w:rsidR="00EB47A4" w:rsidRPr="00120A94" w:rsidRDefault="00EB47A4" w:rsidP="00120A94">
            <w:pPr>
              <w:pStyle w:val="ListParagraph"/>
              <w:widowControl w:val="0"/>
              <w:spacing w:after="0" w:line="240" w:lineRule="auto"/>
              <w:ind w:left="0" w:firstLine="0"/>
              <w:contextualSpacing w:val="0"/>
              <w:rPr>
                <w:rFonts w:eastAsia="Times New Roman"/>
                <w:b/>
                <w:bCs/>
                <w:color w:val="000000"/>
                <w:sz w:val="28"/>
                <w:szCs w:val="28"/>
              </w:rPr>
            </w:pPr>
            <w:r w:rsidRPr="00120A94">
              <w:rPr>
                <w:rFonts w:eastAsia="Times New Roman"/>
                <w:bCs/>
                <w:color w:val="000000"/>
                <w:sz w:val="28"/>
                <w:szCs w:val="28"/>
              </w:rPr>
              <w:t>Đất và nguồn nước được phân tích và chứng nhận</w:t>
            </w:r>
          </w:p>
        </w:tc>
      </w:tr>
      <w:tr w:rsidR="00EB47A4" w:rsidRPr="00120A94" w14:paraId="758A2A94" w14:textId="77777777" w:rsidTr="00120A94">
        <w:trPr>
          <w:jc w:val="center"/>
        </w:trPr>
        <w:tc>
          <w:tcPr>
            <w:tcW w:w="2001" w:type="pct"/>
            <w:shd w:val="clear" w:color="auto" w:fill="auto"/>
            <w:vAlign w:val="center"/>
          </w:tcPr>
          <w:p w14:paraId="518E7BFA" w14:textId="77777777" w:rsidR="00EB47A4" w:rsidRPr="00120A94" w:rsidRDefault="00EB47A4" w:rsidP="00120A94">
            <w:pPr>
              <w:pStyle w:val="ListParagraph"/>
              <w:widowControl w:val="0"/>
              <w:spacing w:after="0" w:line="240" w:lineRule="auto"/>
              <w:ind w:left="0" w:firstLine="0"/>
              <w:contextualSpacing w:val="0"/>
              <w:rPr>
                <w:rFonts w:eastAsia="Times New Roman"/>
                <w:bCs/>
                <w:color w:val="000000"/>
                <w:sz w:val="28"/>
                <w:szCs w:val="28"/>
              </w:rPr>
            </w:pPr>
            <w:r w:rsidRPr="00120A94">
              <w:rPr>
                <w:rFonts w:eastAsia="Times New Roman"/>
                <w:bCs/>
                <w:color w:val="000000"/>
                <w:sz w:val="28"/>
                <w:szCs w:val="28"/>
              </w:rPr>
              <w:t>Có thể gần nhà máy chế biến công nghiệp</w:t>
            </w:r>
          </w:p>
        </w:tc>
        <w:tc>
          <w:tcPr>
            <w:tcW w:w="2999" w:type="pct"/>
            <w:shd w:val="clear" w:color="auto" w:fill="auto"/>
            <w:vAlign w:val="center"/>
          </w:tcPr>
          <w:p w14:paraId="623710BE" w14:textId="77777777" w:rsidR="00EB47A4" w:rsidRPr="00120A94" w:rsidRDefault="00EB47A4" w:rsidP="00120A94">
            <w:pPr>
              <w:pStyle w:val="ListParagraph"/>
              <w:widowControl w:val="0"/>
              <w:spacing w:after="0" w:line="240" w:lineRule="auto"/>
              <w:ind w:left="0" w:firstLine="0"/>
              <w:contextualSpacing w:val="0"/>
              <w:rPr>
                <w:rFonts w:eastAsia="Times New Roman"/>
                <w:bCs/>
                <w:color w:val="000000"/>
                <w:sz w:val="28"/>
                <w:szCs w:val="28"/>
              </w:rPr>
            </w:pPr>
            <w:r w:rsidRPr="00120A94">
              <w:rPr>
                <w:rFonts w:eastAsia="Times New Roman"/>
                <w:bCs/>
                <w:color w:val="000000"/>
                <w:sz w:val="28"/>
                <w:szCs w:val="28"/>
              </w:rPr>
              <w:t>Cách xa nhà máy chế biến công nghiệp khác với khoảng cách phù hợp (Tùy điều kiện cụ thể, các nước không công bố cụ thể)</w:t>
            </w:r>
          </w:p>
        </w:tc>
      </w:tr>
      <w:tr w:rsidR="00EB47A4" w:rsidRPr="00120A94" w14:paraId="78FAB6AB" w14:textId="77777777" w:rsidTr="00120A94">
        <w:trPr>
          <w:jc w:val="center"/>
        </w:trPr>
        <w:tc>
          <w:tcPr>
            <w:tcW w:w="2001" w:type="pct"/>
            <w:shd w:val="clear" w:color="auto" w:fill="auto"/>
            <w:vAlign w:val="center"/>
          </w:tcPr>
          <w:p w14:paraId="50905CA3" w14:textId="77777777" w:rsidR="00EB47A4" w:rsidRPr="00120A94" w:rsidRDefault="00EB47A4" w:rsidP="00120A94">
            <w:pPr>
              <w:pStyle w:val="ListParagraph"/>
              <w:widowControl w:val="0"/>
              <w:spacing w:after="0" w:line="240" w:lineRule="auto"/>
              <w:ind w:left="0" w:firstLine="0"/>
              <w:contextualSpacing w:val="0"/>
              <w:rPr>
                <w:rFonts w:eastAsia="Times New Roman"/>
                <w:bCs/>
                <w:color w:val="000000"/>
                <w:sz w:val="28"/>
                <w:szCs w:val="28"/>
              </w:rPr>
            </w:pPr>
            <w:r w:rsidRPr="00120A94">
              <w:rPr>
                <w:rFonts w:eastAsia="Times New Roman"/>
                <w:bCs/>
                <w:color w:val="000000"/>
                <w:sz w:val="28"/>
                <w:szCs w:val="28"/>
              </w:rPr>
              <w:t xml:space="preserve">Áp dụng phân hóa học </w:t>
            </w:r>
          </w:p>
        </w:tc>
        <w:tc>
          <w:tcPr>
            <w:tcW w:w="2999" w:type="pct"/>
            <w:shd w:val="clear" w:color="auto" w:fill="auto"/>
            <w:vAlign w:val="center"/>
          </w:tcPr>
          <w:p w14:paraId="4D3EB035" w14:textId="77777777" w:rsidR="00EB47A4" w:rsidRPr="00120A94" w:rsidRDefault="00EB47A4" w:rsidP="00120A94">
            <w:pPr>
              <w:pStyle w:val="ListParagraph"/>
              <w:widowControl w:val="0"/>
              <w:spacing w:after="0" w:line="240" w:lineRule="auto"/>
              <w:ind w:left="0" w:firstLine="0"/>
              <w:contextualSpacing w:val="0"/>
              <w:rPr>
                <w:rFonts w:eastAsia="Times New Roman"/>
                <w:bCs/>
                <w:color w:val="000000"/>
                <w:sz w:val="28"/>
                <w:szCs w:val="28"/>
              </w:rPr>
            </w:pPr>
            <w:r w:rsidRPr="00120A94">
              <w:rPr>
                <w:rFonts w:eastAsia="Times New Roman"/>
                <w:bCs/>
                <w:color w:val="000000"/>
                <w:sz w:val="28"/>
                <w:szCs w:val="28"/>
              </w:rPr>
              <w:t xml:space="preserve">Chủ yếu nguồn phân hữu cơ có chứng nhận quốc tế hoặc lân nung chảy ở Việt Nam </w:t>
            </w:r>
          </w:p>
        </w:tc>
      </w:tr>
      <w:tr w:rsidR="00EB47A4" w:rsidRPr="00120A94" w14:paraId="277206FA" w14:textId="77777777" w:rsidTr="00120A94">
        <w:trPr>
          <w:jc w:val="center"/>
        </w:trPr>
        <w:tc>
          <w:tcPr>
            <w:tcW w:w="2001" w:type="pct"/>
            <w:shd w:val="clear" w:color="auto" w:fill="auto"/>
            <w:vAlign w:val="center"/>
          </w:tcPr>
          <w:p w14:paraId="453EC105" w14:textId="77777777" w:rsidR="00EB47A4" w:rsidRPr="00120A94" w:rsidRDefault="00EB47A4" w:rsidP="00120A94">
            <w:pPr>
              <w:pStyle w:val="ListParagraph"/>
              <w:widowControl w:val="0"/>
              <w:spacing w:after="0" w:line="240" w:lineRule="auto"/>
              <w:ind w:left="0" w:firstLine="0"/>
              <w:contextualSpacing w:val="0"/>
              <w:rPr>
                <w:rFonts w:eastAsia="Times New Roman"/>
                <w:bCs/>
                <w:color w:val="000000"/>
                <w:sz w:val="28"/>
                <w:szCs w:val="28"/>
              </w:rPr>
            </w:pPr>
            <w:r w:rsidRPr="00120A94">
              <w:rPr>
                <w:rFonts w:eastAsia="Times New Roman"/>
                <w:bCs/>
                <w:color w:val="000000"/>
                <w:sz w:val="28"/>
                <w:szCs w:val="28"/>
              </w:rPr>
              <w:t>Phun thuốc hóa học để phòng trừ sâu bệnh hại lúa</w:t>
            </w:r>
          </w:p>
        </w:tc>
        <w:tc>
          <w:tcPr>
            <w:tcW w:w="2999" w:type="pct"/>
            <w:shd w:val="clear" w:color="auto" w:fill="auto"/>
            <w:vAlign w:val="center"/>
          </w:tcPr>
          <w:p w14:paraId="137FC33F" w14:textId="77777777" w:rsidR="00EB47A4" w:rsidRPr="00120A94" w:rsidRDefault="00EB47A4" w:rsidP="00120A94">
            <w:pPr>
              <w:pStyle w:val="ListParagraph"/>
              <w:widowControl w:val="0"/>
              <w:spacing w:after="0" w:line="240" w:lineRule="auto"/>
              <w:ind w:left="0" w:firstLine="0"/>
              <w:contextualSpacing w:val="0"/>
              <w:rPr>
                <w:rFonts w:eastAsia="Times New Roman"/>
                <w:bCs/>
                <w:color w:val="000000"/>
                <w:sz w:val="28"/>
                <w:szCs w:val="28"/>
              </w:rPr>
            </w:pPr>
            <w:r w:rsidRPr="00120A94">
              <w:rPr>
                <w:rFonts w:eastAsia="Times New Roman"/>
                <w:bCs/>
                <w:color w:val="000000"/>
                <w:sz w:val="28"/>
                <w:szCs w:val="28"/>
              </w:rPr>
              <w:t>Sử dụng thiên địch và chim, giống kháng, hoặc bẫy để giảm sâu bệnh và dịch hại</w:t>
            </w:r>
          </w:p>
        </w:tc>
      </w:tr>
      <w:tr w:rsidR="00EB47A4" w:rsidRPr="00120A94" w14:paraId="30A35BD9" w14:textId="77777777" w:rsidTr="00120A94">
        <w:trPr>
          <w:jc w:val="center"/>
        </w:trPr>
        <w:tc>
          <w:tcPr>
            <w:tcW w:w="2001" w:type="pct"/>
            <w:shd w:val="clear" w:color="auto" w:fill="auto"/>
            <w:vAlign w:val="center"/>
          </w:tcPr>
          <w:p w14:paraId="5C827C69" w14:textId="77777777" w:rsidR="00EB47A4" w:rsidRPr="00120A94" w:rsidRDefault="00EB47A4" w:rsidP="00120A94">
            <w:pPr>
              <w:pStyle w:val="ListParagraph"/>
              <w:widowControl w:val="0"/>
              <w:spacing w:after="0" w:line="240" w:lineRule="auto"/>
              <w:ind w:left="0" w:firstLine="0"/>
              <w:contextualSpacing w:val="0"/>
              <w:rPr>
                <w:rFonts w:eastAsia="Times New Roman"/>
                <w:bCs/>
                <w:color w:val="000000"/>
                <w:sz w:val="28"/>
                <w:szCs w:val="28"/>
              </w:rPr>
            </w:pPr>
            <w:r w:rsidRPr="00120A94">
              <w:rPr>
                <w:rFonts w:eastAsia="Times New Roman"/>
                <w:bCs/>
                <w:color w:val="000000"/>
                <w:sz w:val="28"/>
                <w:szCs w:val="28"/>
              </w:rPr>
              <w:t>Sử dụng thuốc trừ cỏ để quản lý cỏ dại</w:t>
            </w:r>
          </w:p>
        </w:tc>
        <w:tc>
          <w:tcPr>
            <w:tcW w:w="2999" w:type="pct"/>
            <w:shd w:val="clear" w:color="auto" w:fill="auto"/>
            <w:vAlign w:val="center"/>
          </w:tcPr>
          <w:p w14:paraId="14EBAEF3" w14:textId="77777777" w:rsidR="00EB47A4" w:rsidRPr="00120A94" w:rsidRDefault="00EB47A4" w:rsidP="00120A94">
            <w:pPr>
              <w:pStyle w:val="ListParagraph"/>
              <w:widowControl w:val="0"/>
              <w:spacing w:after="0" w:line="240" w:lineRule="auto"/>
              <w:ind w:left="0" w:firstLine="0"/>
              <w:contextualSpacing w:val="0"/>
              <w:rPr>
                <w:rFonts w:eastAsia="Times New Roman"/>
                <w:bCs/>
                <w:color w:val="000000"/>
                <w:sz w:val="28"/>
                <w:szCs w:val="28"/>
              </w:rPr>
            </w:pPr>
            <w:r w:rsidRPr="00120A94">
              <w:rPr>
                <w:rFonts w:eastAsia="Times New Roman"/>
                <w:bCs/>
                <w:color w:val="000000"/>
                <w:sz w:val="28"/>
                <w:szCs w:val="28"/>
              </w:rPr>
              <w:t>Áp dụng luân canh cây trồng, làm đất, cơ giới hay làm cỏ bằng tay hoặc che phủ đất để quản lý cỏ dại</w:t>
            </w:r>
          </w:p>
        </w:tc>
      </w:tr>
      <w:tr w:rsidR="00EB47A4" w:rsidRPr="00120A94" w14:paraId="5B117C44" w14:textId="77777777" w:rsidTr="00120A94">
        <w:trPr>
          <w:jc w:val="center"/>
        </w:trPr>
        <w:tc>
          <w:tcPr>
            <w:tcW w:w="2001" w:type="pct"/>
            <w:shd w:val="clear" w:color="auto" w:fill="auto"/>
            <w:vAlign w:val="center"/>
          </w:tcPr>
          <w:p w14:paraId="060756D2" w14:textId="77777777" w:rsidR="00EB47A4" w:rsidRPr="00120A94" w:rsidRDefault="00EB47A4" w:rsidP="00120A94">
            <w:pPr>
              <w:pStyle w:val="ListParagraph"/>
              <w:widowControl w:val="0"/>
              <w:spacing w:after="0" w:line="240" w:lineRule="auto"/>
              <w:ind w:left="0" w:firstLine="0"/>
              <w:contextualSpacing w:val="0"/>
              <w:rPr>
                <w:rFonts w:eastAsia="Times New Roman"/>
                <w:bCs/>
                <w:color w:val="000000"/>
                <w:sz w:val="28"/>
                <w:szCs w:val="28"/>
              </w:rPr>
            </w:pPr>
            <w:r w:rsidRPr="00120A94">
              <w:rPr>
                <w:rFonts w:eastAsia="Times New Roman"/>
                <w:bCs/>
                <w:color w:val="000000"/>
                <w:sz w:val="28"/>
                <w:szCs w:val="28"/>
              </w:rPr>
              <w:t>Có thể sử dụng giống biến đổi gen</w:t>
            </w:r>
          </w:p>
        </w:tc>
        <w:tc>
          <w:tcPr>
            <w:tcW w:w="2999" w:type="pct"/>
            <w:shd w:val="clear" w:color="auto" w:fill="auto"/>
            <w:vAlign w:val="center"/>
          </w:tcPr>
          <w:p w14:paraId="629A7899" w14:textId="77777777" w:rsidR="00EB47A4" w:rsidRPr="00120A94" w:rsidRDefault="00EB47A4" w:rsidP="00120A94">
            <w:pPr>
              <w:pStyle w:val="ListParagraph"/>
              <w:widowControl w:val="0"/>
              <w:spacing w:after="0" w:line="240" w:lineRule="auto"/>
              <w:ind w:left="0" w:firstLine="0"/>
              <w:contextualSpacing w:val="0"/>
              <w:rPr>
                <w:rFonts w:eastAsia="Times New Roman"/>
                <w:bCs/>
                <w:color w:val="000000"/>
                <w:sz w:val="28"/>
                <w:szCs w:val="28"/>
              </w:rPr>
            </w:pPr>
            <w:r w:rsidRPr="00120A94">
              <w:rPr>
                <w:rFonts w:eastAsia="Times New Roman"/>
                <w:bCs/>
                <w:color w:val="000000"/>
                <w:sz w:val="28"/>
                <w:szCs w:val="28"/>
              </w:rPr>
              <w:t>Không được phép sử dụng giống chuyển gen</w:t>
            </w:r>
          </w:p>
        </w:tc>
      </w:tr>
      <w:tr w:rsidR="00EB47A4" w:rsidRPr="00120A94" w14:paraId="5BD916C6" w14:textId="77777777" w:rsidTr="00120A94">
        <w:trPr>
          <w:jc w:val="center"/>
        </w:trPr>
        <w:tc>
          <w:tcPr>
            <w:tcW w:w="2001" w:type="pct"/>
            <w:shd w:val="clear" w:color="auto" w:fill="auto"/>
            <w:vAlign w:val="center"/>
          </w:tcPr>
          <w:p w14:paraId="48D9321E" w14:textId="77777777" w:rsidR="00EB47A4" w:rsidRPr="00120A94" w:rsidRDefault="00EB47A4" w:rsidP="00120A94">
            <w:pPr>
              <w:pStyle w:val="ListParagraph"/>
              <w:widowControl w:val="0"/>
              <w:spacing w:after="0" w:line="240" w:lineRule="auto"/>
              <w:ind w:left="0" w:firstLine="0"/>
              <w:contextualSpacing w:val="0"/>
              <w:rPr>
                <w:rFonts w:eastAsia="Times New Roman"/>
                <w:bCs/>
                <w:color w:val="000000"/>
                <w:sz w:val="28"/>
                <w:szCs w:val="28"/>
              </w:rPr>
            </w:pPr>
            <w:r w:rsidRPr="00120A94">
              <w:rPr>
                <w:rFonts w:eastAsia="Times New Roman"/>
                <w:bCs/>
                <w:color w:val="000000"/>
                <w:sz w:val="28"/>
                <w:szCs w:val="28"/>
              </w:rPr>
              <w:t>Quy trình canh tác thông thường</w:t>
            </w:r>
          </w:p>
        </w:tc>
        <w:tc>
          <w:tcPr>
            <w:tcW w:w="2999" w:type="pct"/>
            <w:shd w:val="clear" w:color="auto" w:fill="auto"/>
            <w:vAlign w:val="center"/>
          </w:tcPr>
          <w:p w14:paraId="4F647493" w14:textId="77777777" w:rsidR="00EB47A4" w:rsidRPr="00120A94" w:rsidRDefault="00EB47A4" w:rsidP="00120A94">
            <w:pPr>
              <w:pStyle w:val="ListParagraph"/>
              <w:widowControl w:val="0"/>
              <w:spacing w:after="0" w:line="240" w:lineRule="auto"/>
              <w:ind w:left="0" w:firstLine="0"/>
              <w:contextualSpacing w:val="0"/>
              <w:rPr>
                <w:rFonts w:eastAsia="Times New Roman"/>
                <w:bCs/>
                <w:color w:val="000000"/>
                <w:sz w:val="28"/>
                <w:szCs w:val="28"/>
              </w:rPr>
            </w:pPr>
            <w:r w:rsidRPr="00120A94">
              <w:rPr>
                <w:rFonts w:eastAsia="Times New Roman"/>
                <w:bCs/>
                <w:color w:val="000000"/>
                <w:sz w:val="28"/>
                <w:szCs w:val="28"/>
              </w:rPr>
              <w:t>Quy trình canh tác hữu cơ có kiểm soát</w:t>
            </w:r>
          </w:p>
        </w:tc>
      </w:tr>
      <w:tr w:rsidR="00EB47A4" w:rsidRPr="00120A94" w14:paraId="6B5E1542" w14:textId="77777777" w:rsidTr="00120A94">
        <w:trPr>
          <w:jc w:val="center"/>
        </w:trPr>
        <w:tc>
          <w:tcPr>
            <w:tcW w:w="2001" w:type="pct"/>
            <w:shd w:val="clear" w:color="auto" w:fill="auto"/>
            <w:vAlign w:val="center"/>
          </w:tcPr>
          <w:p w14:paraId="324B8EEF" w14:textId="77777777" w:rsidR="00EB47A4" w:rsidRPr="00120A94" w:rsidRDefault="00EB47A4" w:rsidP="00120A94">
            <w:pPr>
              <w:pStyle w:val="ListParagraph"/>
              <w:widowControl w:val="0"/>
              <w:spacing w:after="0" w:line="240" w:lineRule="auto"/>
              <w:ind w:left="0" w:firstLine="0"/>
              <w:contextualSpacing w:val="0"/>
              <w:rPr>
                <w:rFonts w:eastAsia="Times New Roman"/>
                <w:bCs/>
                <w:color w:val="000000"/>
                <w:sz w:val="28"/>
                <w:szCs w:val="28"/>
              </w:rPr>
            </w:pPr>
            <w:r w:rsidRPr="00120A94">
              <w:rPr>
                <w:rFonts w:eastAsia="Times New Roman"/>
                <w:bCs/>
                <w:color w:val="000000"/>
                <w:sz w:val="28"/>
                <w:szCs w:val="28"/>
              </w:rPr>
              <w:t>Thu hoạch, sấy, chế biến đóng gói thông thường</w:t>
            </w:r>
          </w:p>
        </w:tc>
        <w:tc>
          <w:tcPr>
            <w:tcW w:w="2999" w:type="pct"/>
            <w:shd w:val="clear" w:color="auto" w:fill="auto"/>
            <w:vAlign w:val="center"/>
          </w:tcPr>
          <w:p w14:paraId="17B73AF9" w14:textId="77777777" w:rsidR="00EB47A4" w:rsidRPr="00120A94" w:rsidRDefault="00EB47A4" w:rsidP="00120A94">
            <w:pPr>
              <w:pStyle w:val="ListParagraph"/>
              <w:widowControl w:val="0"/>
              <w:spacing w:after="0" w:line="240" w:lineRule="auto"/>
              <w:ind w:left="0" w:firstLine="0"/>
              <w:contextualSpacing w:val="0"/>
              <w:rPr>
                <w:rFonts w:eastAsia="Times New Roman"/>
                <w:bCs/>
                <w:color w:val="000000"/>
                <w:sz w:val="28"/>
                <w:szCs w:val="28"/>
              </w:rPr>
            </w:pPr>
            <w:r w:rsidRPr="00120A94">
              <w:rPr>
                <w:rFonts w:eastAsia="Times New Roman"/>
                <w:bCs/>
                <w:color w:val="000000"/>
                <w:sz w:val="28"/>
                <w:szCs w:val="28"/>
              </w:rPr>
              <w:t>Thu hoạch, sấy, chế biến đóng gói theo tiêu chuẩn hữu cơ quốc tế</w:t>
            </w:r>
          </w:p>
        </w:tc>
      </w:tr>
      <w:tr w:rsidR="00EB47A4" w:rsidRPr="00120A94" w14:paraId="1A776F51" w14:textId="77777777" w:rsidTr="00120A94">
        <w:trPr>
          <w:jc w:val="center"/>
        </w:trPr>
        <w:tc>
          <w:tcPr>
            <w:tcW w:w="2001" w:type="pct"/>
            <w:shd w:val="clear" w:color="auto" w:fill="auto"/>
            <w:vAlign w:val="center"/>
          </w:tcPr>
          <w:p w14:paraId="136264AA" w14:textId="77777777" w:rsidR="00EB47A4" w:rsidRPr="00120A94" w:rsidRDefault="00EB47A4" w:rsidP="00120A94">
            <w:pPr>
              <w:pStyle w:val="ListParagraph"/>
              <w:widowControl w:val="0"/>
              <w:spacing w:after="0" w:line="240" w:lineRule="auto"/>
              <w:ind w:left="0" w:firstLine="0"/>
              <w:contextualSpacing w:val="0"/>
              <w:rPr>
                <w:rFonts w:eastAsia="Times New Roman"/>
                <w:bCs/>
                <w:color w:val="000000"/>
                <w:sz w:val="28"/>
                <w:szCs w:val="28"/>
              </w:rPr>
            </w:pPr>
            <w:r w:rsidRPr="00120A94">
              <w:rPr>
                <w:rFonts w:eastAsia="Times New Roman"/>
                <w:bCs/>
                <w:color w:val="000000"/>
                <w:sz w:val="28"/>
                <w:szCs w:val="28"/>
              </w:rPr>
              <w:t>Nhãn hiệu hàng hóa bao gạo thông thường</w:t>
            </w:r>
          </w:p>
        </w:tc>
        <w:tc>
          <w:tcPr>
            <w:tcW w:w="2999" w:type="pct"/>
            <w:shd w:val="clear" w:color="auto" w:fill="auto"/>
            <w:vAlign w:val="center"/>
          </w:tcPr>
          <w:p w14:paraId="40BC7F96" w14:textId="77777777" w:rsidR="00EB47A4" w:rsidRPr="00120A94" w:rsidRDefault="00EB47A4" w:rsidP="00120A94">
            <w:pPr>
              <w:pStyle w:val="ListParagraph"/>
              <w:widowControl w:val="0"/>
              <w:spacing w:after="0" w:line="240" w:lineRule="auto"/>
              <w:ind w:left="0" w:firstLine="0"/>
              <w:contextualSpacing w:val="0"/>
              <w:rPr>
                <w:rFonts w:eastAsia="Times New Roman"/>
                <w:bCs/>
                <w:color w:val="000000"/>
                <w:sz w:val="28"/>
                <w:szCs w:val="28"/>
              </w:rPr>
            </w:pPr>
            <w:r w:rsidRPr="00120A94">
              <w:rPr>
                <w:rFonts w:eastAsia="Times New Roman"/>
                <w:bCs/>
                <w:color w:val="000000"/>
                <w:sz w:val="28"/>
                <w:szCs w:val="28"/>
              </w:rPr>
              <w:t>Nhãn hiệu hàng hóa bao gạo có logo của EU, USDA và JAS chứng nhận sản phẩm hữu cơ</w:t>
            </w:r>
          </w:p>
        </w:tc>
      </w:tr>
    </w:tbl>
    <w:p w14:paraId="72F63763" w14:textId="77777777" w:rsidR="00EB47A4" w:rsidRPr="00120A94" w:rsidRDefault="00EB47A4" w:rsidP="00120A94">
      <w:pPr>
        <w:widowControl w:val="0"/>
        <w:spacing w:line="240" w:lineRule="auto"/>
        <w:rPr>
          <w:sz w:val="28"/>
          <w:szCs w:val="28"/>
          <w:lang w:val="en-GB"/>
        </w:rPr>
      </w:pPr>
    </w:p>
    <w:p w14:paraId="6AB7BD4F" w14:textId="77777777" w:rsidR="00EB47A4" w:rsidRPr="00120A94" w:rsidRDefault="00EB47A4" w:rsidP="00120A94">
      <w:pPr>
        <w:widowControl w:val="0"/>
        <w:spacing w:line="240" w:lineRule="auto"/>
        <w:rPr>
          <w:sz w:val="28"/>
          <w:szCs w:val="28"/>
          <w:lang w:val="en-GB"/>
        </w:rPr>
      </w:pPr>
      <w:r w:rsidRPr="00120A94">
        <w:rPr>
          <w:sz w:val="28"/>
          <w:szCs w:val="28"/>
          <w:lang w:val="en-GB"/>
        </w:rPr>
        <w:lastRenderedPageBreak/>
        <w:t>Áp dụng 4 mức độ sản phẩm đạt chuẩn hữu cơ theo quy định của Bộ Nông nghiệp Mỹ (USDA):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183"/>
        <w:gridCol w:w="5879"/>
      </w:tblGrid>
      <w:tr w:rsidR="00EB47A4" w:rsidRPr="00120A94" w14:paraId="642CB77C" w14:textId="77777777" w:rsidTr="00120A94">
        <w:trPr>
          <w:jc w:val="center"/>
        </w:trPr>
        <w:tc>
          <w:tcPr>
            <w:tcW w:w="1756" w:type="pct"/>
            <w:shd w:val="clear" w:color="auto" w:fill="auto"/>
            <w:vAlign w:val="center"/>
          </w:tcPr>
          <w:p w14:paraId="25E672B7" w14:textId="77777777" w:rsidR="00EB47A4" w:rsidRPr="00120A94" w:rsidRDefault="00EB47A4" w:rsidP="00120A94">
            <w:pPr>
              <w:pStyle w:val="ListParagraph"/>
              <w:widowControl w:val="0"/>
              <w:spacing w:after="0" w:line="240" w:lineRule="auto"/>
              <w:ind w:left="0" w:firstLine="0"/>
              <w:contextualSpacing w:val="0"/>
              <w:jc w:val="center"/>
              <w:rPr>
                <w:rFonts w:eastAsia="Times New Roman"/>
                <w:b/>
                <w:bCs/>
                <w:color w:val="000000"/>
                <w:sz w:val="28"/>
                <w:szCs w:val="28"/>
              </w:rPr>
            </w:pPr>
            <w:r w:rsidRPr="00120A94">
              <w:rPr>
                <w:rFonts w:eastAsia="Times New Roman"/>
                <w:b/>
                <w:bCs/>
                <w:color w:val="000000"/>
                <w:sz w:val="28"/>
                <w:szCs w:val="28"/>
              </w:rPr>
              <w:t>Sản phẩm 100% hữu cơ</w:t>
            </w:r>
          </w:p>
        </w:tc>
        <w:tc>
          <w:tcPr>
            <w:tcW w:w="3244" w:type="pct"/>
            <w:shd w:val="clear" w:color="auto" w:fill="auto"/>
            <w:vAlign w:val="center"/>
          </w:tcPr>
          <w:p w14:paraId="14CBA95B" w14:textId="77777777" w:rsidR="00EB47A4" w:rsidRPr="00120A94" w:rsidRDefault="00EB47A4" w:rsidP="00120A94">
            <w:pPr>
              <w:pStyle w:val="ListParagraph"/>
              <w:widowControl w:val="0"/>
              <w:spacing w:after="0" w:line="240" w:lineRule="auto"/>
              <w:ind w:left="0" w:firstLine="0"/>
              <w:contextualSpacing w:val="0"/>
              <w:jc w:val="center"/>
              <w:rPr>
                <w:rFonts w:eastAsia="Times New Roman"/>
                <w:b/>
                <w:bCs/>
                <w:color w:val="000000"/>
                <w:sz w:val="28"/>
                <w:szCs w:val="28"/>
              </w:rPr>
            </w:pPr>
            <w:r w:rsidRPr="00120A94">
              <w:rPr>
                <w:rFonts w:eastAsia="Times New Roman"/>
                <w:b/>
                <w:bCs/>
                <w:color w:val="000000"/>
                <w:sz w:val="28"/>
                <w:szCs w:val="28"/>
              </w:rPr>
              <w:t>Đạt tất cả các thành phần từ nguyên liệu hữu cơ</w:t>
            </w:r>
          </w:p>
        </w:tc>
      </w:tr>
      <w:tr w:rsidR="00EB47A4" w:rsidRPr="00120A94" w14:paraId="09620255" w14:textId="77777777" w:rsidTr="00120A94">
        <w:trPr>
          <w:jc w:val="center"/>
        </w:trPr>
        <w:tc>
          <w:tcPr>
            <w:tcW w:w="1756" w:type="pct"/>
            <w:shd w:val="clear" w:color="auto" w:fill="auto"/>
            <w:vAlign w:val="center"/>
          </w:tcPr>
          <w:p w14:paraId="22880F6D" w14:textId="77777777" w:rsidR="00EB47A4" w:rsidRPr="00120A94" w:rsidRDefault="00EB47A4" w:rsidP="00120A94">
            <w:pPr>
              <w:pStyle w:val="ListParagraph"/>
              <w:widowControl w:val="0"/>
              <w:spacing w:after="0" w:line="240" w:lineRule="auto"/>
              <w:ind w:left="0" w:firstLine="0"/>
              <w:contextualSpacing w:val="0"/>
              <w:rPr>
                <w:rFonts w:eastAsia="Times New Roman"/>
                <w:bCs/>
                <w:color w:val="000000"/>
                <w:sz w:val="28"/>
                <w:szCs w:val="28"/>
              </w:rPr>
            </w:pPr>
            <w:r w:rsidRPr="00120A94">
              <w:rPr>
                <w:rFonts w:eastAsia="Times New Roman"/>
                <w:bCs/>
                <w:color w:val="000000"/>
                <w:sz w:val="28"/>
                <w:szCs w:val="28"/>
              </w:rPr>
              <w:t>Sản phẩm hữu cơ</w:t>
            </w:r>
          </w:p>
        </w:tc>
        <w:tc>
          <w:tcPr>
            <w:tcW w:w="3244" w:type="pct"/>
            <w:shd w:val="clear" w:color="auto" w:fill="auto"/>
            <w:vAlign w:val="center"/>
          </w:tcPr>
          <w:p w14:paraId="58C49A58" w14:textId="77777777" w:rsidR="00EB47A4" w:rsidRPr="00120A94" w:rsidRDefault="00EB47A4" w:rsidP="00120A94">
            <w:pPr>
              <w:pStyle w:val="ListParagraph"/>
              <w:widowControl w:val="0"/>
              <w:spacing w:after="0" w:line="240" w:lineRule="auto"/>
              <w:ind w:left="0" w:firstLine="0"/>
              <w:contextualSpacing w:val="0"/>
              <w:rPr>
                <w:rFonts w:eastAsia="Times New Roman"/>
                <w:bCs/>
                <w:color w:val="000000"/>
                <w:sz w:val="28"/>
                <w:szCs w:val="28"/>
              </w:rPr>
            </w:pPr>
            <w:r w:rsidRPr="00120A94">
              <w:rPr>
                <w:rFonts w:eastAsia="Times New Roman"/>
                <w:bCs/>
                <w:color w:val="000000"/>
                <w:sz w:val="28"/>
                <w:szCs w:val="28"/>
              </w:rPr>
              <w:t>Ít nhất 95% nguyên liệu đạt hữu cơ, với thành phần còn lại đã được USDA phê duyệt</w:t>
            </w:r>
          </w:p>
        </w:tc>
      </w:tr>
      <w:tr w:rsidR="00EB47A4" w:rsidRPr="00120A94" w14:paraId="3FAC5CDF" w14:textId="77777777" w:rsidTr="00120A94">
        <w:trPr>
          <w:jc w:val="center"/>
        </w:trPr>
        <w:tc>
          <w:tcPr>
            <w:tcW w:w="1756" w:type="pct"/>
            <w:shd w:val="clear" w:color="auto" w:fill="auto"/>
            <w:vAlign w:val="center"/>
          </w:tcPr>
          <w:p w14:paraId="10001A9F" w14:textId="77777777" w:rsidR="00EB47A4" w:rsidRPr="00120A94" w:rsidRDefault="00EB47A4" w:rsidP="00120A94">
            <w:pPr>
              <w:pStyle w:val="ListParagraph"/>
              <w:widowControl w:val="0"/>
              <w:spacing w:after="0" w:line="240" w:lineRule="auto"/>
              <w:ind w:left="0" w:firstLine="0"/>
              <w:contextualSpacing w:val="0"/>
              <w:rPr>
                <w:rFonts w:eastAsia="Times New Roman"/>
                <w:bCs/>
                <w:color w:val="000000"/>
                <w:sz w:val="28"/>
                <w:szCs w:val="28"/>
              </w:rPr>
            </w:pPr>
            <w:r w:rsidRPr="00120A94">
              <w:rPr>
                <w:rFonts w:eastAsia="Times New Roman"/>
                <w:bCs/>
                <w:color w:val="000000"/>
                <w:sz w:val="28"/>
                <w:szCs w:val="28"/>
              </w:rPr>
              <w:t>Sản phẩm được làm từ các</w:t>
            </w:r>
          </w:p>
          <w:p w14:paraId="6F0A11E3" w14:textId="77777777" w:rsidR="00EB47A4" w:rsidRPr="00120A94" w:rsidRDefault="00EB47A4" w:rsidP="00120A94">
            <w:pPr>
              <w:pStyle w:val="ListParagraph"/>
              <w:widowControl w:val="0"/>
              <w:spacing w:after="0" w:line="240" w:lineRule="auto"/>
              <w:ind w:left="0" w:firstLine="0"/>
              <w:contextualSpacing w:val="0"/>
              <w:rPr>
                <w:rFonts w:eastAsia="Times New Roman"/>
                <w:bCs/>
                <w:color w:val="000000"/>
                <w:sz w:val="28"/>
                <w:szCs w:val="28"/>
              </w:rPr>
            </w:pPr>
            <w:r w:rsidRPr="00120A94">
              <w:rPr>
                <w:rFonts w:eastAsia="Times New Roman"/>
                <w:bCs/>
                <w:color w:val="000000"/>
                <w:sz w:val="28"/>
                <w:szCs w:val="28"/>
              </w:rPr>
              <w:t>nguyên liệu hữu cơ</w:t>
            </w:r>
          </w:p>
        </w:tc>
        <w:tc>
          <w:tcPr>
            <w:tcW w:w="3244" w:type="pct"/>
            <w:shd w:val="clear" w:color="auto" w:fill="auto"/>
            <w:vAlign w:val="center"/>
          </w:tcPr>
          <w:p w14:paraId="705D2048" w14:textId="77777777" w:rsidR="00EB47A4" w:rsidRPr="00120A94" w:rsidRDefault="00EB47A4" w:rsidP="00120A94">
            <w:pPr>
              <w:pStyle w:val="HTMLPreformatted"/>
              <w:widowControl w:val="0"/>
              <w:shd w:val="clear" w:color="auto" w:fill="FFFFFF"/>
              <w:jc w:val="both"/>
              <w:rPr>
                <w:rFonts w:ascii="Times New Roman" w:hAnsi="Times New Roman"/>
                <w:color w:val="212121"/>
                <w:sz w:val="28"/>
                <w:szCs w:val="28"/>
                <w:lang w:val="en-GB"/>
              </w:rPr>
            </w:pPr>
            <w:r w:rsidRPr="00120A94">
              <w:rPr>
                <w:rFonts w:ascii="Times New Roman" w:hAnsi="Times New Roman"/>
                <w:color w:val="212121"/>
                <w:sz w:val="28"/>
                <w:szCs w:val="28"/>
                <w:lang w:val="en-GB"/>
              </w:rPr>
              <w:t xml:space="preserve">Tối thiểu </w:t>
            </w:r>
            <w:r w:rsidRPr="00120A94">
              <w:rPr>
                <w:rFonts w:ascii="Times New Roman" w:hAnsi="Times New Roman"/>
                <w:color w:val="212121"/>
                <w:sz w:val="28"/>
                <w:szCs w:val="28"/>
                <w:lang w:val="vi-VN"/>
              </w:rPr>
              <w:t>70% thành phần hữu cơ và có thể hiển thị 3 thành phần hữu cơ trên nhãn. Không thể sử dụng con dấu hữu cơ</w:t>
            </w:r>
          </w:p>
        </w:tc>
      </w:tr>
      <w:tr w:rsidR="00EB47A4" w:rsidRPr="00120A94" w14:paraId="5E1534CA" w14:textId="77777777" w:rsidTr="00120A94">
        <w:trPr>
          <w:jc w:val="center"/>
        </w:trPr>
        <w:tc>
          <w:tcPr>
            <w:tcW w:w="1756" w:type="pct"/>
            <w:shd w:val="clear" w:color="auto" w:fill="auto"/>
            <w:vAlign w:val="center"/>
          </w:tcPr>
          <w:p w14:paraId="5273B472" w14:textId="77777777" w:rsidR="00EB47A4" w:rsidRPr="00120A94" w:rsidRDefault="00EB47A4" w:rsidP="00120A94">
            <w:pPr>
              <w:pStyle w:val="ListParagraph"/>
              <w:widowControl w:val="0"/>
              <w:spacing w:after="0" w:line="240" w:lineRule="auto"/>
              <w:ind w:left="0" w:firstLine="0"/>
              <w:contextualSpacing w:val="0"/>
              <w:rPr>
                <w:rFonts w:eastAsia="Times New Roman"/>
                <w:bCs/>
                <w:color w:val="000000"/>
                <w:sz w:val="28"/>
                <w:szCs w:val="28"/>
              </w:rPr>
            </w:pPr>
            <w:r w:rsidRPr="00120A94">
              <w:rPr>
                <w:rFonts w:eastAsia="Times New Roman"/>
                <w:bCs/>
                <w:color w:val="000000"/>
                <w:sz w:val="28"/>
                <w:szCs w:val="28"/>
              </w:rPr>
              <w:t>Sản phẩm phi hữu cơ</w:t>
            </w:r>
          </w:p>
        </w:tc>
        <w:tc>
          <w:tcPr>
            <w:tcW w:w="3244" w:type="pct"/>
            <w:shd w:val="clear" w:color="auto" w:fill="auto"/>
            <w:vAlign w:val="center"/>
          </w:tcPr>
          <w:p w14:paraId="3BDE66A9" w14:textId="77777777" w:rsidR="00EB47A4" w:rsidRPr="00120A94" w:rsidRDefault="00EB47A4" w:rsidP="00120A94">
            <w:pPr>
              <w:pStyle w:val="HTMLPreformatted"/>
              <w:widowControl w:val="0"/>
              <w:shd w:val="clear" w:color="auto" w:fill="FFFFFF"/>
              <w:jc w:val="both"/>
              <w:rPr>
                <w:rFonts w:ascii="Times New Roman" w:hAnsi="Times New Roman"/>
                <w:color w:val="212121"/>
                <w:sz w:val="28"/>
                <w:szCs w:val="28"/>
                <w:lang w:val="en-GB"/>
              </w:rPr>
            </w:pPr>
            <w:r w:rsidRPr="00120A94">
              <w:rPr>
                <w:rFonts w:ascii="Times New Roman" w:hAnsi="Times New Roman"/>
                <w:color w:val="212121"/>
                <w:sz w:val="28"/>
                <w:szCs w:val="28"/>
                <w:lang w:val="en-GB"/>
              </w:rPr>
              <w:t>Dưới</w:t>
            </w:r>
            <w:r w:rsidRPr="00120A94">
              <w:rPr>
                <w:rFonts w:ascii="Times New Roman" w:hAnsi="Times New Roman"/>
                <w:color w:val="212121"/>
                <w:sz w:val="28"/>
                <w:szCs w:val="28"/>
                <w:lang w:val="vi-VN"/>
              </w:rPr>
              <w:t xml:space="preserve"> 70% thành phần hữu cơ, không được dán nhãn là hữu </w:t>
            </w:r>
            <w:r w:rsidRPr="00120A94">
              <w:rPr>
                <w:rFonts w:ascii="Times New Roman" w:hAnsi="Times New Roman"/>
                <w:color w:val="212121"/>
                <w:sz w:val="28"/>
                <w:szCs w:val="28"/>
              </w:rPr>
              <w:t xml:space="preserve">cơ </w:t>
            </w:r>
            <w:r w:rsidRPr="00120A94">
              <w:rPr>
                <w:rFonts w:ascii="Times New Roman" w:hAnsi="Times New Roman"/>
                <w:color w:val="212121"/>
                <w:sz w:val="28"/>
                <w:szCs w:val="28"/>
                <w:lang w:val="vi-VN"/>
              </w:rPr>
              <w:t>hoặc sử dụng con dấu hữu cơ của USDA</w:t>
            </w:r>
          </w:p>
        </w:tc>
      </w:tr>
    </w:tbl>
    <w:p w14:paraId="6E970997" w14:textId="77777777" w:rsidR="00EB47A4" w:rsidRPr="00120A94" w:rsidRDefault="00EB47A4" w:rsidP="00120A94">
      <w:pPr>
        <w:widowControl w:val="0"/>
        <w:shd w:val="clear" w:color="auto" w:fill="FFFFFF"/>
        <w:spacing w:before="120" w:line="240" w:lineRule="auto"/>
        <w:rPr>
          <w:color w:val="000000"/>
          <w:sz w:val="28"/>
          <w:szCs w:val="28"/>
        </w:rPr>
      </w:pPr>
      <w:r w:rsidRPr="00120A94">
        <w:rPr>
          <w:color w:val="000000"/>
          <w:sz w:val="28"/>
          <w:szCs w:val="28"/>
        </w:rPr>
        <w:t>Sản phẩm phải tuân thủ các tiêu chuẩn riêng của EU (Châu Âu), và JAS (Nhật Bản) nếu xuất khẩu vào các thị trường trên.</w:t>
      </w:r>
    </w:p>
    <w:p w14:paraId="3357C863" w14:textId="77777777" w:rsidR="00EB47A4" w:rsidRPr="00120A94" w:rsidRDefault="00EB47A4" w:rsidP="00120A94">
      <w:pPr>
        <w:widowControl w:val="0"/>
        <w:shd w:val="clear" w:color="auto" w:fill="FFFFFF"/>
        <w:spacing w:line="240" w:lineRule="auto"/>
        <w:rPr>
          <w:color w:val="000000"/>
          <w:sz w:val="28"/>
          <w:szCs w:val="28"/>
        </w:rPr>
      </w:pPr>
      <w:r w:rsidRPr="00120A94">
        <w:rPr>
          <w:color w:val="000000"/>
          <w:sz w:val="28"/>
          <w:szCs w:val="28"/>
        </w:rPr>
        <w:t xml:space="preserve">Xây dựng mô hình lúa sản xuất theo quy trình canh tác hữu cơ tại vùng lúa tôm, huyện Châu Thành, Trà Vinh. Tổng số 50 ha năm 2015 và 143 ha năm 2016 được tổ chức thành 14 tổ hợp tác nông dân sản xuất. </w:t>
      </w:r>
    </w:p>
    <w:p w14:paraId="49AF5269" w14:textId="77777777" w:rsidR="00EB47A4" w:rsidRPr="00120A94" w:rsidRDefault="00EB47A4" w:rsidP="00120A94">
      <w:pPr>
        <w:widowControl w:val="0"/>
        <w:shd w:val="clear" w:color="auto" w:fill="FFFFFF"/>
        <w:spacing w:line="240" w:lineRule="auto"/>
        <w:rPr>
          <w:color w:val="000000"/>
          <w:sz w:val="28"/>
          <w:szCs w:val="28"/>
        </w:rPr>
      </w:pPr>
      <w:r w:rsidRPr="00120A94">
        <w:rPr>
          <w:color w:val="000000"/>
          <w:sz w:val="28"/>
          <w:szCs w:val="28"/>
        </w:rPr>
        <w:t xml:space="preserve"> Nông dân được tập huấn nguyên lý sản xuất hữu cơ, tiêu chuẩn hữu cơ, quy trình sản xuất lúa hữu cơ và phương pháp ghi chép sổ sách truy xuất nguồn gốc sản phẩm lúa hữu cơ, tuân theo 4 nguyên lý của tổ chức hữu cơ quốc tế IFOAM (International Federation of Organic Agriculture Movement - Liên đoàn Quốc tế về Phong trào Nông nghiệp Hữu cơ), được IFOAM chấp nhận năm 2005 và Tiêu chuẩn của nông nghiệp của Mỹ (USDA, 2012). </w:t>
      </w:r>
    </w:p>
    <w:p w14:paraId="65F954D1" w14:textId="77777777" w:rsidR="00EB47A4" w:rsidRPr="00120A94" w:rsidRDefault="00EB47A4" w:rsidP="00120A94">
      <w:pPr>
        <w:widowControl w:val="0"/>
        <w:spacing w:line="240" w:lineRule="auto"/>
        <w:rPr>
          <w:color w:val="000000"/>
          <w:spacing w:val="-2"/>
          <w:sz w:val="28"/>
          <w:szCs w:val="28"/>
        </w:rPr>
      </w:pPr>
      <w:r w:rsidRPr="00120A94">
        <w:rPr>
          <w:color w:val="000000"/>
          <w:spacing w:val="-2"/>
          <w:sz w:val="28"/>
          <w:szCs w:val="28"/>
        </w:rPr>
        <w:t>Liên kết 4 nhà được thực hiện bởi: Quy trình canh tác lúa hữu cơ của Viện Khoa học kỹ thuật Nông nghiệp miền Nam (2016), Công ty Ecotiger  và công ty Viorsa, Sở Khoa học và Công nghệ và  Sở Nông nghiệp và PTNT Trà Vinh; Nông dân huyện Châu Thành - Trà Vinh, từ 2015-2016.</w:t>
      </w:r>
    </w:p>
    <w:p w14:paraId="2937CB7D" w14:textId="77777777" w:rsidR="00EB47A4" w:rsidRPr="00120A94" w:rsidRDefault="00EB47A4" w:rsidP="00120A94">
      <w:pPr>
        <w:widowControl w:val="0"/>
        <w:spacing w:line="240" w:lineRule="auto"/>
        <w:ind w:firstLine="0"/>
        <w:jc w:val="center"/>
        <w:rPr>
          <w:color w:val="000000"/>
          <w:sz w:val="28"/>
          <w:szCs w:val="28"/>
        </w:rPr>
      </w:pPr>
      <w:r w:rsidRPr="00120A94">
        <w:rPr>
          <w:color w:val="000000"/>
          <w:sz w:val="28"/>
          <w:szCs w:val="28"/>
        </w:rPr>
        <w:t>Tóm tắt quy trình canh tác lúa hữu cơ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88"/>
        <w:gridCol w:w="1265"/>
        <w:gridCol w:w="7309"/>
      </w:tblGrid>
      <w:tr w:rsidR="00EB47A4" w:rsidRPr="00120A94" w14:paraId="7D79F03D" w14:textId="77777777" w:rsidTr="00120A94">
        <w:trPr>
          <w:jc w:val="center"/>
        </w:trPr>
        <w:tc>
          <w:tcPr>
            <w:tcW w:w="264" w:type="pct"/>
            <w:shd w:val="clear" w:color="auto" w:fill="auto"/>
            <w:vAlign w:val="center"/>
          </w:tcPr>
          <w:p w14:paraId="5C865406" w14:textId="77777777" w:rsidR="00EB47A4" w:rsidRPr="00120A94" w:rsidRDefault="00EB47A4" w:rsidP="00120A94">
            <w:pPr>
              <w:widowControl w:val="0"/>
              <w:spacing w:after="0" w:line="240" w:lineRule="auto"/>
              <w:ind w:firstLine="0"/>
              <w:jc w:val="center"/>
              <w:rPr>
                <w:rFonts w:eastAsia="Times New Roman"/>
                <w:b/>
                <w:position w:val="-20"/>
                <w:sz w:val="28"/>
                <w:szCs w:val="28"/>
                <w:lang w:val="de-DE"/>
              </w:rPr>
            </w:pPr>
            <w:r w:rsidRPr="00120A94">
              <w:rPr>
                <w:rFonts w:eastAsia="Times New Roman"/>
                <w:b/>
                <w:position w:val="-20"/>
                <w:sz w:val="28"/>
                <w:szCs w:val="28"/>
                <w:lang w:val="de-DE"/>
              </w:rPr>
              <w:t>TT</w:t>
            </w:r>
          </w:p>
        </w:tc>
        <w:tc>
          <w:tcPr>
            <w:tcW w:w="695" w:type="pct"/>
            <w:shd w:val="clear" w:color="auto" w:fill="auto"/>
            <w:vAlign w:val="center"/>
          </w:tcPr>
          <w:p w14:paraId="28524D50" w14:textId="77777777" w:rsidR="00EB47A4" w:rsidRPr="00120A94" w:rsidRDefault="00EB47A4" w:rsidP="00120A94">
            <w:pPr>
              <w:widowControl w:val="0"/>
              <w:spacing w:after="0" w:line="240" w:lineRule="auto"/>
              <w:ind w:firstLine="0"/>
              <w:jc w:val="center"/>
              <w:rPr>
                <w:rFonts w:eastAsia="Times New Roman"/>
                <w:b/>
                <w:position w:val="-20"/>
                <w:sz w:val="28"/>
                <w:szCs w:val="28"/>
                <w:lang w:val="de-DE"/>
              </w:rPr>
            </w:pPr>
            <w:r w:rsidRPr="00120A94">
              <w:rPr>
                <w:rFonts w:eastAsia="Times New Roman"/>
                <w:b/>
                <w:position w:val="-20"/>
                <w:sz w:val="28"/>
                <w:szCs w:val="28"/>
                <w:lang w:val="de-DE"/>
              </w:rPr>
              <w:t>Vấn đề</w:t>
            </w:r>
          </w:p>
        </w:tc>
        <w:tc>
          <w:tcPr>
            <w:tcW w:w="4041" w:type="pct"/>
            <w:shd w:val="clear" w:color="auto" w:fill="auto"/>
          </w:tcPr>
          <w:p w14:paraId="786CB573" w14:textId="77777777" w:rsidR="00EB47A4" w:rsidRPr="00120A94" w:rsidRDefault="00EB47A4" w:rsidP="00120A94">
            <w:pPr>
              <w:widowControl w:val="0"/>
              <w:spacing w:after="0" w:line="240" w:lineRule="auto"/>
              <w:ind w:firstLine="0"/>
              <w:jc w:val="center"/>
              <w:rPr>
                <w:rFonts w:eastAsia="Times New Roman"/>
                <w:b/>
                <w:position w:val="-20"/>
                <w:sz w:val="28"/>
                <w:szCs w:val="28"/>
                <w:lang w:val="de-DE"/>
              </w:rPr>
            </w:pPr>
            <w:r w:rsidRPr="00120A94">
              <w:rPr>
                <w:rFonts w:eastAsia="Times New Roman"/>
                <w:b/>
                <w:position w:val="-20"/>
                <w:sz w:val="28"/>
                <w:szCs w:val="28"/>
                <w:lang w:val="de-DE"/>
              </w:rPr>
              <w:t>Giải pháp khắc phục</w:t>
            </w:r>
          </w:p>
        </w:tc>
      </w:tr>
      <w:tr w:rsidR="00EB47A4" w:rsidRPr="00120A94" w14:paraId="1885FA40" w14:textId="77777777" w:rsidTr="00120A94">
        <w:trPr>
          <w:jc w:val="center"/>
        </w:trPr>
        <w:tc>
          <w:tcPr>
            <w:tcW w:w="264" w:type="pct"/>
            <w:shd w:val="clear" w:color="auto" w:fill="auto"/>
            <w:vAlign w:val="center"/>
          </w:tcPr>
          <w:p w14:paraId="4A0250EA" w14:textId="77777777" w:rsidR="00EB47A4" w:rsidRPr="00120A94" w:rsidRDefault="00EB47A4" w:rsidP="00120A94">
            <w:pPr>
              <w:widowControl w:val="0"/>
              <w:spacing w:after="0" w:line="240" w:lineRule="auto"/>
              <w:ind w:firstLine="0"/>
              <w:jc w:val="center"/>
              <w:rPr>
                <w:rFonts w:eastAsia="Times New Roman"/>
                <w:position w:val="-20"/>
                <w:sz w:val="28"/>
                <w:szCs w:val="28"/>
                <w:lang w:val="de-DE"/>
              </w:rPr>
            </w:pPr>
            <w:r w:rsidRPr="00120A94">
              <w:rPr>
                <w:rFonts w:eastAsia="Times New Roman"/>
                <w:position w:val="-20"/>
                <w:sz w:val="28"/>
                <w:szCs w:val="28"/>
                <w:lang w:val="de-DE"/>
              </w:rPr>
              <w:t>1</w:t>
            </w:r>
          </w:p>
        </w:tc>
        <w:tc>
          <w:tcPr>
            <w:tcW w:w="695" w:type="pct"/>
            <w:shd w:val="clear" w:color="auto" w:fill="auto"/>
            <w:vAlign w:val="center"/>
          </w:tcPr>
          <w:p w14:paraId="55E70B7B" w14:textId="77777777" w:rsidR="00EB47A4" w:rsidRPr="00120A94" w:rsidRDefault="00EB47A4" w:rsidP="00120A94">
            <w:pPr>
              <w:widowControl w:val="0"/>
              <w:spacing w:after="0" w:line="240" w:lineRule="auto"/>
              <w:ind w:firstLine="0"/>
              <w:jc w:val="center"/>
              <w:rPr>
                <w:rFonts w:eastAsia="Times New Roman"/>
                <w:position w:val="-20"/>
                <w:sz w:val="28"/>
                <w:szCs w:val="28"/>
                <w:lang w:val="de-DE"/>
              </w:rPr>
            </w:pPr>
            <w:r w:rsidRPr="00120A94">
              <w:rPr>
                <w:rFonts w:eastAsia="Times New Roman"/>
                <w:sz w:val="28"/>
                <w:szCs w:val="28"/>
                <w:lang w:val="de-DE"/>
              </w:rPr>
              <w:t>Chuẩn bị Đất và Nguồn nước –Tránh ô nhiễm</w:t>
            </w:r>
          </w:p>
        </w:tc>
        <w:tc>
          <w:tcPr>
            <w:tcW w:w="4041" w:type="pct"/>
            <w:shd w:val="clear" w:color="auto" w:fill="auto"/>
          </w:tcPr>
          <w:p w14:paraId="1BB04BCC" w14:textId="77777777" w:rsidR="00EB47A4" w:rsidRPr="00120A94" w:rsidRDefault="00EB47A4" w:rsidP="00120A94">
            <w:pPr>
              <w:widowControl w:val="0"/>
              <w:spacing w:after="0" w:line="240" w:lineRule="auto"/>
              <w:ind w:firstLine="0"/>
              <w:rPr>
                <w:rFonts w:eastAsia="Times New Roman"/>
                <w:position w:val="-20"/>
                <w:sz w:val="28"/>
                <w:szCs w:val="28"/>
                <w:lang w:val="de-DE"/>
              </w:rPr>
            </w:pPr>
            <w:r w:rsidRPr="00120A94">
              <w:rPr>
                <w:rFonts w:eastAsia="Times New Roman"/>
                <w:position w:val="-20"/>
                <w:sz w:val="28"/>
                <w:szCs w:val="28"/>
                <w:lang w:val="de-DE"/>
              </w:rPr>
              <w:t>-</w:t>
            </w:r>
            <w:r w:rsidR="006C5D58" w:rsidRPr="00120A94">
              <w:rPr>
                <w:rFonts w:eastAsia="Times New Roman"/>
                <w:position w:val="-20"/>
                <w:sz w:val="28"/>
                <w:szCs w:val="28"/>
                <w:lang w:val="de-DE"/>
              </w:rPr>
              <w:t xml:space="preserve"> </w:t>
            </w:r>
            <w:r w:rsidRPr="00120A94">
              <w:rPr>
                <w:rFonts w:eastAsia="Times New Roman"/>
                <w:position w:val="-20"/>
                <w:sz w:val="28"/>
                <w:szCs w:val="28"/>
                <w:lang w:val="de-DE"/>
              </w:rPr>
              <w:t>Chọn vùng và ruộng thích hợp</w:t>
            </w:r>
          </w:p>
          <w:p w14:paraId="555889FB" w14:textId="77777777" w:rsidR="00EB47A4" w:rsidRPr="00120A94" w:rsidRDefault="00EB47A4" w:rsidP="00120A94">
            <w:pPr>
              <w:widowControl w:val="0"/>
              <w:spacing w:after="0" w:line="240" w:lineRule="auto"/>
              <w:ind w:firstLine="0"/>
              <w:rPr>
                <w:rFonts w:eastAsia="Times New Roman"/>
                <w:position w:val="-20"/>
                <w:sz w:val="28"/>
                <w:szCs w:val="28"/>
                <w:lang w:val="de-DE"/>
              </w:rPr>
            </w:pPr>
            <w:r w:rsidRPr="00120A94">
              <w:rPr>
                <w:rFonts w:eastAsia="Times New Roman"/>
                <w:position w:val="-20"/>
                <w:sz w:val="28"/>
                <w:szCs w:val="28"/>
                <w:lang w:val="de-DE"/>
              </w:rPr>
              <w:t>-</w:t>
            </w:r>
            <w:r w:rsidR="006C5D58" w:rsidRPr="00120A94">
              <w:rPr>
                <w:rFonts w:eastAsia="Times New Roman"/>
                <w:position w:val="-20"/>
                <w:sz w:val="28"/>
                <w:szCs w:val="28"/>
                <w:lang w:val="de-DE"/>
              </w:rPr>
              <w:t xml:space="preserve"> </w:t>
            </w:r>
            <w:r w:rsidRPr="00120A94">
              <w:rPr>
                <w:rFonts w:eastAsia="Times New Roman"/>
                <w:position w:val="-20"/>
                <w:sz w:val="28"/>
                <w:szCs w:val="28"/>
                <w:lang w:val="de-DE"/>
              </w:rPr>
              <w:t>Quy hoạch, thiết kế bờ bao tránh ô nhiễm ruộng vô cơ</w:t>
            </w:r>
          </w:p>
          <w:p w14:paraId="40B236DA" w14:textId="77777777" w:rsidR="00EB47A4" w:rsidRPr="00120A94" w:rsidRDefault="00EB47A4" w:rsidP="00120A94">
            <w:pPr>
              <w:widowControl w:val="0"/>
              <w:spacing w:after="0" w:line="240" w:lineRule="auto"/>
              <w:ind w:firstLine="0"/>
              <w:rPr>
                <w:rFonts w:eastAsia="Times New Roman"/>
                <w:position w:val="-20"/>
                <w:sz w:val="28"/>
                <w:szCs w:val="28"/>
                <w:lang w:val="de-DE"/>
              </w:rPr>
            </w:pPr>
            <w:r w:rsidRPr="00120A94">
              <w:rPr>
                <w:rFonts w:eastAsia="Times New Roman"/>
                <w:position w:val="-20"/>
                <w:sz w:val="28"/>
                <w:szCs w:val="28"/>
                <w:lang w:val="de-DE"/>
              </w:rPr>
              <w:t>-</w:t>
            </w:r>
            <w:r w:rsidR="006C5D58" w:rsidRPr="00120A94">
              <w:rPr>
                <w:rFonts w:eastAsia="Times New Roman"/>
                <w:position w:val="-20"/>
                <w:sz w:val="28"/>
                <w:szCs w:val="28"/>
                <w:lang w:val="de-DE"/>
              </w:rPr>
              <w:t xml:space="preserve"> </w:t>
            </w:r>
            <w:r w:rsidRPr="00120A94">
              <w:rPr>
                <w:rFonts w:eastAsia="Times New Roman"/>
                <w:position w:val="-20"/>
                <w:sz w:val="28"/>
                <w:szCs w:val="28"/>
                <w:lang w:val="de-DE"/>
              </w:rPr>
              <w:t>Cách ly rõ rệt (vùng đệm) với ruộng vô cơ hoặc bờ bao lớn, kín.</w:t>
            </w:r>
          </w:p>
          <w:p w14:paraId="0FEF2CC7" w14:textId="77777777" w:rsidR="00EB47A4" w:rsidRPr="00120A94" w:rsidRDefault="00EB47A4" w:rsidP="00120A94">
            <w:pPr>
              <w:widowControl w:val="0"/>
              <w:spacing w:after="0" w:line="240" w:lineRule="auto"/>
              <w:ind w:firstLine="0"/>
              <w:rPr>
                <w:rFonts w:eastAsia="Times New Roman"/>
                <w:position w:val="-20"/>
                <w:sz w:val="28"/>
                <w:szCs w:val="28"/>
                <w:lang w:val="de-DE"/>
              </w:rPr>
            </w:pPr>
            <w:r w:rsidRPr="00120A94">
              <w:rPr>
                <w:rFonts w:eastAsia="Times New Roman"/>
                <w:position w:val="-20"/>
                <w:sz w:val="28"/>
                <w:szCs w:val="28"/>
                <w:lang w:val="de-DE"/>
              </w:rPr>
              <w:t>-</w:t>
            </w:r>
            <w:r w:rsidR="006C5D58" w:rsidRPr="00120A94">
              <w:rPr>
                <w:rFonts w:eastAsia="Times New Roman"/>
                <w:position w:val="-20"/>
                <w:sz w:val="28"/>
                <w:szCs w:val="28"/>
                <w:lang w:val="de-DE"/>
              </w:rPr>
              <w:t xml:space="preserve"> </w:t>
            </w:r>
            <w:r w:rsidRPr="00120A94">
              <w:rPr>
                <w:rFonts w:eastAsia="Times New Roman"/>
                <w:position w:val="-20"/>
                <w:sz w:val="28"/>
                <w:szCs w:val="28"/>
                <w:lang w:val="de-DE"/>
              </w:rPr>
              <w:t>Đất làm bằng phẳng, dọn sạch cỏ dại (không xịt thuốc cỏ)</w:t>
            </w:r>
          </w:p>
          <w:p w14:paraId="65959121" w14:textId="77777777" w:rsidR="00EB47A4" w:rsidRPr="00120A94" w:rsidRDefault="00EB47A4" w:rsidP="00120A94">
            <w:pPr>
              <w:widowControl w:val="0"/>
              <w:spacing w:after="0" w:line="240" w:lineRule="auto"/>
              <w:ind w:firstLine="0"/>
              <w:rPr>
                <w:rFonts w:eastAsia="Times New Roman"/>
                <w:position w:val="-20"/>
                <w:sz w:val="28"/>
                <w:szCs w:val="28"/>
                <w:lang w:val="de-DE"/>
              </w:rPr>
            </w:pPr>
            <w:r w:rsidRPr="00120A94">
              <w:rPr>
                <w:rFonts w:eastAsia="Times New Roman"/>
                <w:position w:val="-20"/>
                <w:sz w:val="28"/>
                <w:szCs w:val="28"/>
                <w:lang w:val="de-DE"/>
              </w:rPr>
              <w:t>-</w:t>
            </w:r>
            <w:r w:rsidR="006C5D58" w:rsidRPr="00120A94">
              <w:rPr>
                <w:rFonts w:eastAsia="Times New Roman"/>
                <w:position w:val="-20"/>
                <w:sz w:val="28"/>
                <w:szCs w:val="28"/>
                <w:lang w:val="de-DE"/>
              </w:rPr>
              <w:t xml:space="preserve"> </w:t>
            </w:r>
            <w:r w:rsidRPr="00120A94">
              <w:rPr>
                <w:rFonts w:eastAsia="Times New Roman"/>
                <w:position w:val="-20"/>
                <w:sz w:val="28"/>
                <w:szCs w:val="28"/>
                <w:lang w:val="de-DE"/>
              </w:rPr>
              <w:t xml:space="preserve">Đưa nước vào rửa mặn, ngâm đất ngập 5 cm khoảng 7-10 ngày </w:t>
            </w:r>
          </w:p>
          <w:p w14:paraId="35ED79BA" w14:textId="77777777" w:rsidR="00EB47A4" w:rsidRPr="00120A94" w:rsidRDefault="00EB47A4" w:rsidP="00120A94">
            <w:pPr>
              <w:widowControl w:val="0"/>
              <w:spacing w:after="0" w:line="240" w:lineRule="auto"/>
              <w:ind w:firstLine="0"/>
              <w:rPr>
                <w:rFonts w:eastAsia="Times New Roman"/>
                <w:position w:val="-20"/>
                <w:sz w:val="28"/>
                <w:szCs w:val="28"/>
                <w:lang w:val="de-DE"/>
              </w:rPr>
            </w:pPr>
            <w:r w:rsidRPr="00120A94">
              <w:rPr>
                <w:rFonts w:eastAsia="Times New Roman"/>
                <w:position w:val="-20"/>
                <w:sz w:val="28"/>
                <w:szCs w:val="28"/>
                <w:lang w:val="de-DE"/>
              </w:rPr>
              <w:t>-</w:t>
            </w:r>
            <w:r w:rsidR="006C5D58" w:rsidRPr="00120A94">
              <w:rPr>
                <w:rFonts w:eastAsia="Times New Roman"/>
                <w:position w:val="-20"/>
                <w:sz w:val="28"/>
                <w:szCs w:val="28"/>
                <w:lang w:val="de-DE"/>
              </w:rPr>
              <w:t xml:space="preserve"> </w:t>
            </w:r>
            <w:r w:rsidRPr="00120A94">
              <w:rPr>
                <w:rFonts w:eastAsia="Times New Roman"/>
                <w:position w:val="-20"/>
                <w:sz w:val="28"/>
                <w:szCs w:val="28"/>
                <w:lang w:val="de-DE"/>
              </w:rPr>
              <w:t>Tháo cạn nước, nhử cỏ mọc xới đất một vài lần phù hợp, diệt cỏ dại.</w:t>
            </w:r>
          </w:p>
          <w:p w14:paraId="7263AD22" w14:textId="77777777" w:rsidR="00EB47A4" w:rsidRPr="00120A94" w:rsidRDefault="00EB47A4" w:rsidP="00120A94">
            <w:pPr>
              <w:widowControl w:val="0"/>
              <w:spacing w:after="0" w:line="240" w:lineRule="auto"/>
              <w:ind w:firstLine="0"/>
              <w:rPr>
                <w:rFonts w:eastAsia="Times New Roman"/>
                <w:position w:val="-20"/>
                <w:sz w:val="28"/>
                <w:szCs w:val="28"/>
                <w:lang w:val="de-DE"/>
              </w:rPr>
            </w:pPr>
            <w:r w:rsidRPr="00120A94">
              <w:rPr>
                <w:rFonts w:eastAsia="Times New Roman"/>
                <w:position w:val="-20"/>
                <w:sz w:val="28"/>
                <w:szCs w:val="28"/>
                <w:lang w:val="de-DE"/>
              </w:rPr>
              <w:t xml:space="preserve">- </w:t>
            </w:r>
            <w:r w:rsidR="006C5D58" w:rsidRPr="00120A94">
              <w:rPr>
                <w:rFonts w:eastAsia="Times New Roman"/>
                <w:position w:val="-20"/>
                <w:sz w:val="28"/>
                <w:szCs w:val="28"/>
                <w:lang w:val="de-DE"/>
              </w:rPr>
              <w:t xml:space="preserve"> </w:t>
            </w:r>
            <w:r w:rsidRPr="00120A94">
              <w:rPr>
                <w:rFonts w:eastAsia="Times New Roman"/>
                <w:position w:val="-20"/>
                <w:sz w:val="28"/>
                <w:szCs w:val="28"/>
                <w:lang w:val="de-DE"/>
              </w:rPr>
              <w:t>Bố trí ruộng thành nhiều lô rộng 4-5 m, dài theo ruộng; đánh rãnh ngang 30 cm, sâu 30-40 cm dễ chăm sóc và thoát nước.</w:t>
            </w:r>
          </w:p>
          <w:p w14:paraId="74F5E603" w14:textId="77777777" w:rsidR="00EB47A4" w:rsidRPr="00120A94" w:rsidRDefault="00EB47A4" w:rsidP="00120A94">
            <w:pPr>
              <w:widowControl w:val="0"/>
              <w:spacing w:after="0" w:line="240" w:lineRule="auto"/>
              <w:ind w:firstLine="0"/>
              <w:rPr>
                <w:rFonts w:eastAsia="Times New Roman"/>
                <w:position w:val="-20"/>
                <w:sz w:val="28"/>
                <w:szCs w:val="28"/>
                <w:lang w:val="de-DE"/>
              </w:rPr>
            </w:pPr>
            <w:r w:rsidRPr="00120A94">
              <w:rPr>
                <w:rFonts w:eastAsia="Times New Roman"/>
                <w:position w:val="-20"/>
                <w:sz w:val="28"/>
                <w:szCs w:val="28"/>
                <w:lang w:val="de-DE"/>
              </w:rPr>
              <w:t>-</w:t>
            </w:r>
            <w:r w:rsidR="006C5D58" w:rsidRPr="00120A94">
              <w:rPr>
                <w:rFonts w:eastAsia="Times New Roman"/>
                <w:position w:val="-20"/>
                <w:sz w:val="28"/>
                <w:szCs w:val="28"/>
                <w:lang w:val="de-DE"/>
              </w:rPr>
              <w:t xml:space="preserve"> </w:t>
            </w:r>
            <w:r w:rsidRPr="00120A94">
              <w:rPr>
                <w:rFonts w:eastAsia="Times New Roman"/>
                <w:position w:val="-20"/>
                <w:sz w:val="28"/>
                <w:szCs w:val="28"/>
                <w:lang w:val="de-DE"/>
              </w:rPr>
              <w:t>Lấy mẫu đất, nước, lúa phân tích trước khi xây dựng mô hình.</w:t>
            </w:r>
          </w:p>
        </w:tc>
      </w:tr>
      <w:tr w:rsidR="00EB47A4" w:rsidRPr="00120A94" w14:paraId="4E79BEE2" w14:textId="77777777" w:rsidTr="00120A94">
        <w:trPr>
          <w:jc w:val="center"/>
        </w:trPr>
        <w:tc>
          <w:tcPr>
            <w:tcW w:w="264" w:type="pct"/>
            <w:shd w:val="clear" w:color="auto" w:fill="auto"/>
            <w:vAlign w:val="center"/>
          </w:tcPr>
          <w:p w14:paraId="66DE3826" w14:textId="77777777" w:rsidR="00EB47A4" w:rsidRPr="00120A94" w:rsidRDefault="00EB47A4" w:rsidP="00120A94">
            <w:pPr>
              <w:widowControl w:val="0"/>
              <w:spacing w:after="0" w:line="240" w:lineRule="auto"/>
              <w:ind w:firstLine="0"/>
              <w:jc w:val="center"/>
              <w:rPr>
                <w:rFonts w:eastAsia="Times New Roman"/>
                <w:position w:val="-20"/>
                <w:sz w:val="28"/>
                <w:szCs w:val="28"/>
                <w:lang w:val="de-DE"/>
              </w:rPr>
            </w:pPr>
            <w:r w:rsidRPr="00120A94">
              <w:rPr>
                <w:rFonts w:eastAsia="Times New Roman"/>
                <w:position w:val="-20"/>
                <w:sz w:val="28"/>
                <w:szCs w:val="28"/>
                <w:lang w:val="de-DE"/>
              </w:rPr>
              <w:t>2</w:t>
            </w:r>
          </w:p>
        </w:tc>
        <w:tc>
          <w:tcPr>
            <w:tcW w:w="695" w:type="pct"/>
            <w:shd w:val="clear" w:color="auto" w:fill="auto"/>
            <w:vAlign w:val="center"/>
          </w:tcPr>
          <w:p w14:paraId="761CEDE8" w14:textId="77777777" w:rsidR="00EB47A4" w:rsidRPr="00120A94" w:rsidRDefault="00EB47A4" w:rsidP="00120A94">
            <w:pPr>
              <w:widowControl w:val="0"/>
              <w:spacing w:after="0" w:line="240" w:lineRule="auto"/>
              <w:ind w:firstLine="0"/>
              <w:jc w:val="center"/>
              <w:rPr>
                <w:rFonts w:eastAsia="Times New Roman"/>
                <w:sz w:val="28"/>
                <w:szCs w:val="28"/>
                <w:lang w:val="de-DE"/>
              </w:rPr>
            </w:pPr>
            <w:r w:rsidRPr="00120A94">
              <w:rPr>
                <w:rFonts w:eastAsia="Times New Roman"/>
                <w:sz w:val="28"/>
                <w:szCs w:val="28"/>
                <w:lang w:val="de-DE"/>
              </w:rPr>
              <w:t>Giống lúa</w:t>
            </w:r>
          </w:p>
        </w:tc>
        <w:tc>
          <w:tcPr>
            <w:tcW w:w="4041" w:type="pct"/>
            <w:shd w:val="clear" w:color="auto" w:fill="auto"/>
          </w:tcPr>
          <w:p w14:paraId="4EDFD0E5" w14:textId="77777777" w:rsidR="00EB47A4" w:rsidRPr="00120A94" w:rsidRDefault="00EB47A4" w:rsidP="00120A94">
            <w:pPr>
              <w:widowControl w:val="0"/>
              <w:spacing w:after="0" w:line="240" w:lineRule="auto"/>
              <w:ind w:firstLine="0"/>
              <w:rPr>
                <w:rFonts w:eastAsia="Times New Roman"/>
                <w:position w:val="-20"/>
                <w:sz w:val="28"/>
                <w:szCs w:val="28"/>
                <w:lang w:val="de-DE"/>
              </w:rPr>
            </w:pPr>
            <w:r w:rsidRPr="00120A94">
              <w:rPr>
                <w:rFonts w:eastAsia="Times New Roman"/>
                <w:position w:val="-20"/>
                <w:sz w:val="28"/>
                <w:szCs w:val="28"/>
                <w:lang w:val="de-DE"/>
              </w:rPr>
              <w:t>-</w:t>
            </w:r>
            <w:r w:rsidR="006C5D58" w:rsidRPr="00120A94">
              <w:rPr>
                <w:rFonts w:eastAsia="Times New Roman"/>
                <w:position w:val="-20"/>
                <w:sz w:val="28"/>
                <w:szCs w:val="28"/>
                <w:lang w:val="de-DE"/>
              </w:rPr>
              <w:t xml:space="preserve"> </w:t>
            </w:r>
            <w:r w:rsidRPr="00120A94">
              <w:rPr>
                <w:rFonts w:eastAsia="Times New Roman"/>
                <w:position w:val="-20"/>
                <w:sz w:val="28"/>
                <w:szCs w:val="28"/>
                <w:lang w:val="de-DE"/>
              </w:rPr>
              <w:t>Giống xác nhận theo nhu cầu công ty hợp đồng (ST 5), TGST 105-110 ngày (tùy nhu cầu giống)</w:t>
            </w:r>
          </w:p>
          <w:p w14:paraId="7B5DC584" w14:textId="77777777" w:rsidR="00EB47A4" w:rsidRPr="00120A94" w:rsidRDefault="00EB47A4" w:rsidP="00120A94">
            <w:pPr>
              <w:widowControl w:val="0"/>
              <w:spacing w:after="0" w:line="240" w:lineRule="auto"/>
              <w:ind w:firstLine="0"/>
              <w:rPr>
                <w:rFonts w:eastAsia="Times New Roman"/>
                <w:position w:val="-20"/>
                <w:sz w:val="28"/>
                <w:szCs w:val="28"/>
                <w:lang w:val="de-DE"/>
              </w:rPr>
            </w:pPr>
            <w:r w:rsidRPr="00120A94">
              <w:rPr>
                <w:rFonts w:eastAsia="Times New Roman"/>
                <w:position w:val="-20"/>
                <w:sz w:val="28"/>
                <w:szCs w:val="28"/>
                <w:lang w:val="de-DE"/>
              </w:rPr>
              <w:t>-</w:t>
            </w:r>
            <w:r w:rsidR="006C5D58" w:rsidRPr="00120A94">
              <w:rPr>
                <w:rFonts w:eastAsia="Times New Roman"/>
                <w:position w:val="-20"/>
                <w:sz w:val="28"/>
                <w:szCs w:val="28"/>
                <w:lang w:val="de-DE"/>
              </w:rPr>
              <w:t xml:space="preserve"> </w:t>
            </w:r>
            <w:r w:rsidRPr="00120A94">
              <w:rPr>
                <w:rFonts w:eastAsia="Times New Roman"/>
                <w:position w:val="-20"/>
                <w:sz w:val="28"/>
                <w:szCs w:val="28"/>
                <w:lang w:val="de-DE"/>
              </w:rPr>
              <w:t>Nên phơi nắng nhẹ vài giờ rồi ủ giống.</w:t>
            </w:r>
          </w:p>
          <w:p w14:paraId="576F6179" w14:textId="77777777" w:rsidR="00EB47A4" w:rsidRPr="00120A94" w:rsidRDefault="00EB47A4" w:rsidP="00120A94">
            <w:pPr>
              <w:widowControl w:val="0"/>
              <w:spacing w:after="0" w:line="240" w:lineRule="auto"/>
              <w:ind w:firstLine="0"/>
              <w:rPr>
                <w:rFonts w:eastAsia="Times New Roman"/>
                <w:position w:val="-20"/>
                <w:sz w:val="28"/>
                <w:szCs w:val="28"/>
                <w:lang w:val="de-DE"/>
              </w:rPr>
            </w:pPr>
            <w:r w:rsidRPr="00120A94">
              <w:rPr>
                <w:rFonts w:eastAsia="Times New Roman"/>
                <w:position w:val="-20"/>
                <w:sz w:val="28"/>
                <w:szCs w:val="28"/>
                <w:lang w:val="de-DE"/>
              </w:rPr>
              <w:t>-</w:t>
            </w:r>
            <w:r w:rsidR="006C5D58" w:rsidRPr="00120A94">
              <w:rPr>
                <w:rFonts w:eastAsia="Times New Roman"/>
                <w:position w:val="-20"/>
                <w:sz w:val="28"/>
                <w:szCs w:val="28"/>
                <w:lang w:val="de-DE"/>
              </w:rPr>
              <w:t xml:space="preserve"> </w:t>
            </w:r>
            <w:r w:rsidRPr="00120A94">
              <w:rPr>
                <w:rFonts w:eastAsia="Times New Roman"/>
                <w:position w:val="-20"/>
                <w:sz w:val="28"/>
                <w:szCs w:val="28"/>
                <w:lang w:val="de-DE"/>
              </w:rPr>
              <w:t>Ngâm nước sạch 36 giờ và ủ lại 36-48 giờ.</w:t>
            </w:r>
          </w:p>
          <w:p w14:paraId="66FB36FF" w14:textId="77777777" w:rsidR="00EB47A4" w:rsidRPr="00120A94" w:rsidRDefault="00EB47A4" w:rsidP="00120A94">
            <w:pPr>
              <w:widowControl w:val="0"/>
              <w:spacing w:after="0" w:line="240" w:lineRule="auto"/>
              <w:ind w:firstLine="0"/>
              <w:rPr>
                <w:rFonts w:eastAsia="Times New Roman"/>
                <w:position w:val="-20"/>
                <w:sz w:val="28"/>
                <w:szCs w:val="28"/>
                <w:lang w:val="de-DE"/>
              </w:rPr>
            </w:pPr>
            <w:r w:rsidRPr="00120A94">
              <w:rPr>
                <w:rFonts w:eastAsia="Times New Roman"/>
                <w:position w:val="-20"/>
                <w:sz w:val="28"/>
                <w:szCs w:val="28"/>
                <w:lang w:val="de-DE"/>
              </w:rPr>
              <w:t>-</w:t>
            </w:r>
            <w:r w:rsidR="006C5D58" w:rsidRPr="00120A94">
              <w:rPr>
                <w:rFonts w:eastAsia="Times New Roman"/>
                <w:position w:val="-20"/>
                <w:sz w:val="28"/>
                <w:szCs w:val="28"/>
                <w:lang w:val="de-DE"/>
              </w:rPr>
              <w:t xml:space="preserve"> </w:t>
            </w:r>
            <w:r w:rsidRPr="00120A94">
              <w:rPr>
                <w:rFonts w:eastAsia="Times New Roman"/>
                <w:position w:val="-20"/>
                <w:sz w:val="28"/>
                <w:szCs w:val="28"/>
                <w:lang w:val="de-DE"/>
              </w:rPr>
              <w:t>Sạ hàng lượng giống 60-80 kg; sạ thưa lượng giống 90-100 kg.</w:t>
            </w:r>
          </w:p>
        </w:tc>
      </w:tr>
      <w:tr w:rsidR="00EB47A4" w:rsidRPr="00120A94" w14:paraId="5B9A93FC" w14:textId="77777777" w:rsidTr="00120A94">
        <w:trPr>
          <w:jc w:val="center"/>
        </w:trPr>
        <w:tc>
          <w:tcPr>
            <w:tcW w:w="264" w:type="pct"/>
            <w:shd w:val="clear" w:color="auto" w:fill="auto"/>
            <w:vAlign w:val="center"/>
          </w:tcPr>
          <w:p w14:paraId="2F9CD3AC" w14:textId="77777777" w:rsidR="00EB47A4" w:rsidRPr="00120A94" w:rsidRDefault="00EB47A4" w:rsidP="00120A94">
            <w:pPr>
              <w:widowControl w:val="0"/>
              <w:spacing w:after="0" w:line="240" w:lineRule="auto"/>
              <w:ind w:firstLine="0"/>
              <w:jc w:val="center"/>
              <w:rPr>
                <w:rFonts w:eastAsia="Times New Roman"/>
                <w:position w:val="-20"/>
                <w:sz w:val="28"/>
                <w:szCs w:val="28"/>
                <w:lang w:val="de-DE"/>
              </w:rPr>
            </w:pPr>
            <w:r w:rsidRPr="00120A94">
              <w:rPr>
                <w:rFonts w:eastAsia="Times New Roman"/>
                <w:position w:val="-20"/>
                <w:sz w:val="28"/>
                <w:szCs w:val="28"/>
                <w:lang w:val="de-DE"/>
              </w:rPr>
              <w:lastRenderedPageBreak/>
              <w:t>3</w:t>
            </w:r>
          </w:p>
        </w:tc>
        <w:tc>
          <w:tcPr>
            <w:tcW w:w="695" w:type="pct"/>
            <w:shd w:val="clear" w:color="auto" w:fill="auto"/>
            <w:vAlign w:val="center"/>
          </w:tcPr>
          <w:p w14:paraId="2E7132B8" w14:textId="77777777" w:rsidR="00EB47A4" w:rsidRPr="00120A94" w:rsidRDefault="00EB47A4" w:rsidP="00120A94">
            <w:pPr>
              <w:widowControl w:val="0"/>
              <w:spacing w:after="0" w:line="240" w:lineRule="auto"/>
              <w:ind w:firstLine="0"/>
              <w:jc w:val="center"/>
              <w:rPr>
                <w:rFonts w:eastAsia="Times New Roman"/>
                <w:sz w:val="28"/>
                <w:szCs w:val="28"/>
                <w:lang w:val="de-DE"/>
              </w:rPr>
            </w:pPr>
            <w:r w:rsidRPr="00120A94">
              <w:rPr>
                <w:rFonts w:eastAsia="Times New Roman"/>
                <w:sz w:val="28"/>
                <w:szCs w:val="28"/>
                <w:lang w:val="de-DE"/>
              </w:rPr>
              <w:t>Thời vụ gieo sạ</w:t>
            </w:r>
          </w:p>
        </w:tc>
        <w:tc>
          <w:tcPr>
            <w:tcW w:w="4041" w:type="pct"/>
            <w:shd w:val="clear" w:color="auto" w:fill="auto"/>
          </w:tcPr>
          <w:p w14:paraId="47B39063" w14:textId="77777777" w:rsidR="00EB47A4" w:rsidRPr="00120A94" w:rsidRDefault="00EB47A4" w:rsidP="00120A94">
            <w:pPr>
              <w:widowControl w:val="0"/>
              <w:spacing w:after="0" w:line="240" w:lineRule="auto"/>
              <w:ind w:firstLine="0"/>
              <w:rPr>
                <w:rFonts w:eastAsia="Times New Roman"/>
                <w:position w:val="-20"/>
                <w:sz w:val="28"/>
                <w:szCs w:val="28"/>
                <w:lang w:val="de-DE"/>
              </w:rPr>
            </w:pPr>
            <w:r w:rsidRPr="00120A94">
              <w:rPr>
                <w:rFonts w:eastAsia="Times New Roman"/>
                <w:position w:val="-20"/>
                <w:sz w:val="28"/>
                <w:szCs w:val="28"/>
                <w:lang w:val="de-DE"/>
              </w:rPr>
              <w:t>-</w:t>
            </w:r>
            <w:r w:rsidR="006C5D58" w:rsidRPr="00120A94">
              <w:rPr>
                <w:rFonts w:eastAsia="Times New Roman"/>
                <w:position w:val="-20"/>
                <w:sz w:val="28"/>
                <w:szCs w:val="28"/>
                <w:lang w:val="de-DE"/>
              </w:rPr>
              <w:t xml:space="preserve"> </w:t>
            </w:r>
            <w:r w:rsidRPr="00120A94">
              <w:rPr>
                <w:rFonts w:eastAsia="Times New Roman"/>
                <w:position w:val="-20"/>
                <w:sz w:val="28"/>
                <w:szCs w:val="28"/>
                <w:lang w:val="de-DE"/>
              </w:rPr>
              <w:t xml:space="preserve">Tập trung sạ theo lịch thống nhất cho từng cánh đồng, THT hoặc toàn mô hình </w:t>
            </w:r>
          </w:p>
          <w:p w14:paraId="4EB7141C" w14:textId="77777777" w:rsidR="00EB47A4" w:rsidRPr="00120A94" w:rsidRDefault="00EB47A4" w:rsidP="00120A94">
            <w:pPr>
              <w:widowControl w:val="0"/>
              <w:spacing w:after="0" w:line="240" w:lineRule="auto"/>
              <w:ind w:firstLine="0"/>
              <w:rPr>
                <w:rFonts w:eastAsia="Times New Roman"/>
                <w:position w:val="-20"/>
                <w:sz w:val="28"/>
                <w:szCs w:val="28"/>
                <w:lang w:val="de-DE"/>
              </w:rPr>
            </w:pPr>
            <w:r w:rsidRPr="00120A94">
              <w:rPr>
                <w:rFonts w:eastAsia="Times New Roman"/>
                <w:position w:val="-20"/>
                <w:sz w:val="28"/>
                <w:szCs w:val="28"/>
                <w:lang w:val="de-DE"/>
              </w:rPr>
              <w:t>-</w:t>
            </w:r>
            <w:r w:rsidR="006C5D58" w:rsidRPr="00120A94">
              <w:rPr>
                <w:rFonts w:eastAsia="Times New Roman"/>
                <w:position w:val="-20"/>
                <w:sz w:val="28"/>
                <w:szCs w:val="28"/>
                <w:lang w:val="de-DE"/>
              </w:rPr>
              <w:t xml:space="preserve"> </w:t>
            </w:r>
            <w:r w:rsidRPr="00120A94">
              <w:rPr>
                <w:rFonts w:eastAsia="Times New Roman"/>
                <w:position w:val="-20"/>
                <w:sz w:val="28"/>
                <w:szCs w:val="28"/>
                <w:lang w:val="de-DE"/>
              </w:rPr>
              <w:t>Thống nhất thời điểm thu hoạch, giao hàng cho công ty...</w:t>
            </w:r>
          </w:p>
          <w:p w14:paraId="608B5075" w14:textId="77777777" w:rsidR="00EB47A4" w:rsidRPr="00120A94" w:rsidRDefault="00EB47A4" w:rsidP="00120A94">
            <w:pPr>
              <w:widowControl w:val="0"/>
              <w:spacing w:after="0" w:line="240" w:lineRule="auto"/>
              <w:ind w:firstLine="0"/>
              <w:rPr>
                <w:rFonts w:eastAsia="Times New Roman"/>
                <w:position w:val="-20"/>
                <w:sz w:val="28"/>
                <w:szCs w:val="28"/>
                <w:lang w:val="de-DE"/>
              </w:rPr>
            </w:pPr>
            <w:r w:rsidRPr="00120A94">
              <w:rPr>
                <w:rFonts w:eastAsia="Times New Roman"/>
                <w:position w:val="-20"/>
                <w:sz w:val="28"/>
                <w:szCs w:val="28"/>
                <w:lang w:val="de-DE"/>
              </w:rPr>
              <w:t>- Lịch chung gieo sạ từ đầu tháng 8 hàng năm (xuống giống dứt điểm trong vòng 3-5 ngày).</w:t>
            </w:r>
          </w:p>
        </w:tc>
      </w:tr>
      <w:tr w:rsidR="00EB47A4" w:rsidRPr="00120A94" w14:paraId="01ECB832" w14:textId="77777777" w:rsidTr="00120A94">
        <w:trPr>
          <w:jc w:val="center"/>
        </w:trPr>
        <w:tc>
          <w:tcPr>
            <w:tcW w:w="264" w:type="pct"/>
            <w:shd w:val="clear" w:color="auto" w:fill="auto"/>
            <w:vAlign w:val="center"/>
          </w:tcPr>
          <w:p w14:paraId="542C1193" w14:textId="77777777" w:rsidR="00EB47A4" w:rsidRPr="00120A94" w:rsidRDefault="00EB47A4" w:rsidP="00120A94">
            <w:pPr>
              <w:widowControl w:val="0"/>
              <w:spacing w:after="0" w:line="240" w:lineRule="auto"/>
              <w:ind w:firstLine="0"/>
              <w:jc w:val="center"/>
              <w:rPr>
                <w:rFonts w:eastAsia="Times New Roman"/>
                <w:position w:val="-20"/>
                <w:sz w:val="28"/>
                <w:szCs w:val="28"/>
                <w:lang w:val="de-DE"/>
              </w:rPr>
            </w:pPr>
            <w:r w:rsidRPr="00120A94">
              <w:rPr>
                <w:rFonts w:eastAsia="Times New Roman"/>
                <w:position w:val="-20"/>
                <w:sz w:val="28"/>
                <w:szCs w:val="28"/>
                <w:lang w:val="de-DE"/>
              </w:rPr>
              <w:t>4</w:t>
            </w:r>
          </w:p>
        </w:tc>
        <w:tc>
          <w:tcPr>
            <w:tcW w:w="695" w:type="pct"/>
            <w:shd w:val="clear" w:color="auto" w:fill="auto"/>
            <w:vAlign w:val="center"/>
          </w:tcPr>
          <w:p w14:paraId="39AB04E0" w14:textId="77777777" w:rsidR="00EB47A4" w:rsidRPr="00120A94" w:rsidRDefault="00EB47A4" w:rsidP="00120A94">
            <w:pPr>
              <w:widowControl w:val="0"/>
              <w:spacing w:after="0" w:line="240" w:lineRule="auto"/>
              <w:ind w:firstLine="0"/>
              <w:jc w:val="center"/>
              <w:rPr>
                <w:rFonts w:eastAsia="Times New Roman"/>
                <w:sz w:val="28"/>
                <w:szCs w:val="28"/>
                <w:lang w:val="de-DE"/>
              </w:rPr>
            </w:pPr>
            <w:r w:rsidRPr="00120A94">
              <w:rPr>
                <w:rFonts w:eastAsia="Times New Roman"/>
                <w:sz w:val="28"/>
                <w:szCs w:val="28"/>
                <w:lang w:val="de-DE"/>
              </w:rPr>
              <w:t>Quản lý nước và cỏ dại</w:t>
            </w:r>
          </w:p>
        </w:tc>
        <w:tc>
          <w:tcPr>
            <w:tcW w:w="4041" w:type="pct"/>
            <w:shd w:val="clear" w:color="auto" w:fill="auto"/>
          </w:tcPr>
          <w:p w14:paraId="70E6E25C" w14:textId="77777777" w:rsidR="00EB47A4" w:rsidRPr="00120A94" w:rsidRDefault="00EB47A4" w:rsidP="00120A94">
            <w:pPr>
              <w:widowControl w:val="0"/>
              <w:spacing w:after="0" w:line="240" w:lineRule="auto"/>
              <w:ind w:firstLine="0"/>
              <w:rPr>
                <w:rFonts w:eastAsia="Times New Roman"/>
                <w:spacing w:val="-2"/>
                <w:position w:val="-20"/>
                <w:sz w:val="28"/>
                <w:szCs w:val="28"/>
                <w:lang w:val="de-DE"/>
              </w:rPr>
            </w:pPr>
            <w:r w:rsidRPr="00120A94">
              <w:rPr>
                <w:rFonts w:eastAsia="Times New Roman"/>
                <w:spacing w:val="-2"/>
                <w:position w:val="-20"/>
                <w:sz w:val="28"/>
                <w:szCs w:val="28"/>
                <w:lang w:val="de-DE"/>
              </w:rPr>
              <w:t>-</w:t>
            </w:r>
            <w:r w:rsidR="006C5D58" w:rsidRPr="00120A94">
              <w:rPr>
                <w:rFonts w:eastAsia="Times New Roman"/>
                <w:spacing w:val="-2"/>
                <w:position w:val="-20"/>
                <w:sz w:val="28"/>
                <w:szCs w:val="28"/>
                <w:lang w:val="de-DE"/>
              </w:rPr>
              <w:t xml:space="preserve"> </w:t>
            </w:r>
            <w:r w:rsidRPr="00120A94">
              <w:rPr>
                <w:rFonts w:eastAsia="Times New Roman"/>
                <w:spacing w:val="-2"/>
                <w:position w:val="-20"/>
                <w:sz w:val="28"/>
                <w:szCs w:val="28"/>
                <w:lang w:val="de-DE"/>
              </w:rPr>
              <w:t>Nước khống chế cỏ dại sau sạ 5-7 ngày đưa nước vào từ từ. Giữ ở mức tốt nhất 3-5 cm.</w:t>
            </w:r>
          </w:p>
          <w:p w14:paraId="6486CD38" w14:textId="77777777" w:rsidR="00EB47A4" w:rsidRPr="00120A94" w:rsidRDefault="00EB47A4" w:rsidP="00120A94">
            <w:pPr>
              <w:widowControl w:val="0"/>
              <w:spacing w:after="0" w:line="240" w:lineRule="auto"/>
              <w:ind w:firstLine="0"/>
              <w:rPr>
                <w:rFonts w:eastAsia="Times New Roman"/>
                <w:position w:val="-20"/>
                <w:sz w:val="28"/>
                <w:szCs w:val="28"/>
                <w:lang w:val="de-DE"/>
              </w:rPr>
            </w:pPr>
            <w:r w:rsidRPr="00120A94">
              <w:rPr>
                <w:rFonts w:eastAsia="Times New Roman"/>
                <w:position w:val="-20"/>
                <w:sz w:val="28"/>
                <w:szCs w:val="28"/>
                <w:lang w:val="de-DE"/>
              </w:rPr>
              <w:t>-</w:t>
            </w:r>
            <w:r w:rsidR="006C5D58" w:rsidRPr="00120A94">
              <w:rPr>
                <w:rFonts w:eastAsia="Times New Roman"/>
                <w:position w:val="-20"/>
                <w:sz w:val="28"/>
                <w:szCs w:val="28"/>
                <w:lang w:val="de-DE"/>
              </w:rPr>
              <w:t xml:space="preserve"> </w:t>
            </w:r>
            <w:r w:rsidRPr="00120A94">
              <w:rPr>
                <w:rFonts w:eastAsia="Times New Roman"/>
                <w:position w:val="-20"/>
                <w:sz w:val="28"/>
                <w:szCs w:val="28"/>
                <w:lang w:val="de-DE"/>
              </w:rPr>
              <w:t>Giai đoạn sau 40 NSS rút nước cạn 5-7 ngày tăng đẻ nhánh, chồi hữu hiệu và hạn chế sâu bệnh, độc phèn, mặn và hữu cơ. Sau đó giữ nước như cũ và luân phiên tháo nước, giữ nước giai đoạn này.</w:t>
            </w:r>
          </w:p>
          <w:p w14:paraId="227BC978" w14:textId="77777777" w:rsidR="00EB47A4" w:rsidRPr="00120A94" w:rsidRDefault="00EB47A4" w:rsidP="00120A94">
            <w:pPr>
              <w:widowControl w:val="0"/>
              <w:spacing w:after="0" w:line="240" w:lineRule="auto"/>
              <w:ind w:firstLine="0"/>
              <w:rPr>
                <w:rFonts w:eastAsia="Times New Roman"/>
                <w:position w:val="-20"/>
                <w:sz w:val="28"/>
                <w:szCs w:val="28"/>
                <w:lang w:val="de-DE"/>
              </w:rPr>
            </w:pPr>
            <w:r w:rsidRPr="00120A94">
              <w:rPr>
                <w:rFonts w:eastAsia="Times New Roman"/>
                <w:position w:val="-20"/>
                <w:sz w:val="28"/>
                <w:szCs w:val="28"/>
                <w:lang w:val="de-DE"/>
              </w:rPr>
              <w:t>-</w:t>
            </w:r>
            <w:r w:rsidR="006C5D58" w:rsidRPr="00120A94">
              <w:rPr>
                <w:rFonts w:eastAsia="Times New Roman"/>
                <w:position w:val="-20"/>
                <w:sz w:val="28"/>
                <w:szCs w:val="28"/>
                <w:lang w:val="de-DE"/>
              </w:rPr>
              <w:t xml:space="preserve"> </w:t>
            </w:r>
            <w:r w:rsidRPr="00120A94">
              <w:rPr>
                <w:rFonts w:eastAsia="Times New Roman"/>
                <w:position w:val="-20"/>
                <w:sz w:val="28"/>
                <w:szCs w:val="28"/>
                <w:lang w:val="de-DE"/>
              </w:rPr>
              <w:t xml:space="preserve">Đến lúc lúa cong trái me rút cạn nước làm lúa chín tập trung dễ thu hoạch và hạt tốt. </w:t>
            </w:r>
          </w:p>
        </w:tc>
      </w:tr>
      <w:tr w:rsidR="00EB47A4" w:rsidRPr="00120A94" w14:paraId="7D867264" w14:textId="77777777" w:rsidTr="00120A94">
        <w:trPr>
          <w:jc w:val="center"/>
        </w:trPr>
        <w:tc>
          <w:tcPr>
            <w:tcW w:w="264" w:type="pct"/>
            <w:shd w:val="clear" w:color="auto" w:fill="auto"/>
            <w:vAlign w:val="center"/>
          </w:tcPr>
          <w:p w14:paraId="71630118" w14:textId="77777777" w:rsidR="00EB47A4" w:rsidRPr="00120A94" w:rsidRDefault="00EB47A4" w:rsidP="00120A94">
            <w:pPr>
              <w:widowControl w:val="0"/>
              <w:spacing w:after="0" w:line="240" w:lineRule="auto"/>
              <w:ind w:firstLine="0"/>
              <w:jc w:val="center"/>
              <w:rPr>
                <w:rFonts w:eastAsia="Times New Roman"/>
                <w:position w:val="-20"/>
                <w:sz w:val="28"/>
                <w:szCs w:val="28"/>
                <w:lang w:val="de-DE"/>
              </w:rPr>
            </w:pPr>
            <w:r w:rsidRPr="00120A94">
              <w:rPr>
                <w:rFonts w:eastAsia="Times New Roman"/>
                <w:position w:val="-20"/>
                <w:sz w:val="28"/>
                <w:szCs w:val="28"/>
                <w:lang w:val="de-DE"/>
              </w:rPr>
              <w:t>5</w:t>
            </w:r>
          </w:p>
        </w:tc>
        <w:tc>
          <w:tcPr>
            <w:tcW w:w="695" w:type="pct"/>
            <w:shd w:val="clear" w:color="auto" w:fill="auto"/>
            <w:vAlign w:val="center"/>
          </w:tcPr>
          <w:p w14:paraId="7E2DF8FE" w14:textId="77777777" w:rsidR="00EB47A4" w:rsidRPr="00120A94" w:rsidRDefault="00EB47A4" w:rsidP="00120A94">
            <w:pPr>
              <w:widowControl w:val="0"/>
              <w:spacing w:after="0" w:line="240" w:lineRule="auto"/>
              <w:ind w:firstLine="0"/>
              <w:jc w:val="center"/>
              <w:rPr>
                <w:rFonts w:eastAsia="Times New Roman"/>
                <w:sz w:val="28"/>
                <w:szCs w:val="28"/>
                <w:lang w:val="de-DE"/>
              </w:rPr>
            </w:pPr>
            <w:r w:rsidRPr="00120A94">
              <w:rPr>
                <w:rFonts w:eastAsia="Times New Roman"/>
                <w:sz w:val="28"/>
                <w:szCs w:val="28"/>
                <w:lang w:val="de-DE"/>
              </w:rPr>
              <w:t>Phân bón</w:t>
            </w:r>
          </w:p>
        </w:tc>
        <w:tc>
          <w:tcPr>
            <w:tcW w:w="4041" w:type="pct"/>
            <w:shd w:val="clear" w:color="auto" w:fill="auto"/>
          </w:tcPr>
          <w:p w14:paraId="44B6222F" w14:textId="77777777" w:rsidR="00EB47A4" w:rsidRPr="00120A94" w:rsidRDefault="00EB47A4" w:rsidP="00120A94">
            <w:pPr>
              <w:widowControl w:val="0"/>
              <w:spacing w:after="0" w:line="240" w:lineRule="auto"/>
              <w:ind w:firstLine="0"/>
              <w:rPr>
                <w:rFonts w:eastAsia="Times New Roman"/>
                <w:position w:val="-20"/>
                <w:sz w:val="28"/>
                <w:szCs w:val="28"/>
                <w:lang w:val="de-DE"/>
              </w:rPr>
            </w:pPr>
            <w:r w:rsidRPr="00120A94">
              <w:rPr>
                <w:rFonts w:eastAsia="Times New Roman"/>
                <w:position w:val="-20"/>
                <w:sz w:val="28"/>
                <w:szCs w:val="28"/>
                <w:lang w:val="de-DE"/>
              </w:rPr>
              <w:t>-</w:t>
            </w:r>
            <w:r w:rsidR="006C5D58" w:rsidRPr="00120A94">
              <w:rPr>
                <w:rFonts w:eastAsia="Times New Roman"/>
                <w:position w:val="-20"/>
                <w:sz w:val="28"/>
                <w:szCs w:val="28"/>
                <w:lang w:val="de-DE"/>
              </w:rPr>
              <w:t xml:space="preserve"> </w:t>
            </w:r>
            <w:r w:rsidRPr="00120A94">
              <w:rPr>
                <w:rFonts w:eastAsia="Times New Roman"/>
                <w:position w:val="-20"/>
                <w:sz w:val="28"/>
                <w:szCs w:val="28"/>
                <w:lang w:val="de-DE"/>
              </w:rPr>
              <w:t>Có quy trình riêng cho từng vừng DA</w:t>
            </w:r>
          </w:p>
          <w:p w14:paraId="1A4A2CEF" w14:textId="77777777" w:rsidR="00EB47A4" w:rsidRPr="00120A94" w:rsidRDefault="00EB47A4" w:rsidP="00120A94">
            <w:pPr>
              <w:widowControl w:val="0"/>
              <w:spacing w:after="0" w:line="240" w:lineRule="auto"/>
              <w:ind w:firstLine="0"/>
              <w:rPr>
                <w:rFonts w:eastAsia="Times New Roman"/>
                <w:position w:val="-20"/>
                <w:sz w:val="28"/>
                <w:szCs w:val="28"/>
                <w:lang w:val="de-DE"/>
              </w:rPr>
            </w:pPr>
            <w:r w:rsidRPr="00120A94">
              <w:rPr>
                <w:rFonts w:eastAsia="Times New Roman"/>
                <w:position w:val="-20"/>
                <w:sz w:val="28"/>
                <w:szCs w:val="28"/>
                <w:lang w:val="de-DE"/>
              </w:rPr>
              <w:t>(In kèm với hợp đồng ND)</w:t>
            </w:r>
          </w:p>
          <w:p w14:paraId="2AAA87B8" w14:textId="77777777" w:rsidR="00EB47A4" w:rsidRPr="00120A94" w:rsidRDefault="00EB47A4" w:rsidP="00120A94">
            <w:pPr>
              <w:widowControl w:val="0"/>
              <w:spacing w:after="0" w:line="240" w:lineRule="auto"/>
              <w:ind w:firstLine="0"/>
              <w:rPr>
                <w:rFonts w:eastAsia="Times New Roman"/>
                <w:position w:val="-20"/>
                <w:sz w:val="28"/>
                <w:szCs w:val="28"/>
                <w:lang w:val="de-DE"/>
              </w:rPr>
            </w:pPr>
            <w:r w:rsidRPr="00120A94">
              <w:rPr>
                <w:rFonts w:eastAsia="Times New Roman"/>
                <w:position w:val="-20"/>
                <w:sz w:val="28"/>
                <w:szCs w:val="28"/>
                <w:lang w:val="de-DE"/>
              </w:rPr>
              <w:t>- QT bón phân chung:</w:t>
            </w:r>
          </w:p>
          <w:p w14:paraId="6B256ED7" w14:textId="77777777" w:rsidR="00EB47A4" w:rsidRPr="00120A94" w:rsidRDefault="00EB47A4" w:rsidP="00120A94">
            <w:pPr>
              <w:widowControl w:val="0"/>
              <w:spacing w:after="0" w:line="240" w:lineRule="auto"/>
              <w:ind w:firstLine="0"/>
              <w:rPr>
                <w:rFonts w:eastAsia="Times New Roman"/>
                <w:position w:val="-20"/>
                <w:sz w:val="28"/>
                <w:szCs w:val="28"/>
                <w:lang w:val="de-DE"/>
              </w:rPr>
            </w:pPr>
            <w:r w:rsidRPr="00120A94">
              <w:rPr>
                <w:rFonts w:eastAsia="Times New Roman"/>
                <w:position w:val="-20"/>
                <w:sz w:val="28"/>
                <w:szCs w:val="28"/>
                <w:lang w:val="de-DE"/>
              </w:rPr>
              <w:t>1.</w:t>
            </w:r>
            <w:r w:rsidR="006C5D58" w:rsidRPr="00120A94">
              <w:rPr>
                <w:rFonts w:eastAsia="Times New Roman"/>
                <w:position w:val="-20"/>
                <w:sz w:val="28"/>
                <w:szCs w:val="28"/>
                <w:lang w:val="de-DE"/>
              </w:rPr>
              <w:t xml:space="preserve"> </w:t>
            </w:r>
            <w:r w:rsidRPr="00120A94">
              <w:rPr>
                <w:rFonts w:eastAsia="Times New Roman"/>
                <w:position w:val="-20"/>
                <w:sz w:val="28"/>
                <w:szCs w:val="28"/>
                <w:lang w:val="de-DE"/>
              </w:rPr>
              <w:t xml:space="preserve">Lân văn điển: 200kg    Bón lót trước lhi sạ </w:t>
            </w:r>
          </w:p>
          <w:p w14:paraId="161A1582" w14:textId="77777777" w:rsidR="00EB47A4" w:rsidRPr="00120A94" w:rsidRDefault="00EB47A4" w:rsidP="00120A94">
            <w:pPr>
              <w:widowControl w:val="0"/>
              <w:spacing w:after="0" w:line="240" w:lineRule="auto"/>
              <w:ind w:firstLine="0"/>
              <w:rPr>
                <w:rFonts w:eastAsia="Times New Roman"/>
                <w:position w:val="-20"/>
                <w:sz w:val="28"/>
                <w:szCs w:val="28"/>
                <w:lang w:val="de-DE"/>
              </w:rPr>
            </w:pPr>
            <w:r w:rsidRPr="00120A94">
              <w:rPr>
                <w:rFonts w:eastAsia="Times New Roman"/>
                <w:position w:val="-20"/>
                <w:sz w:val="28"/>
                <w:szCs w:val="28"/>
                <w:lang w:val="de-DE"/>
              </w:rPr>
              <w:t>2.</w:t>
            </w:r>
            <w:r w:rsidR="006C5D58" w:rsidRPr="00120A94">
              <w:rPr>
                <w:rFonts w:eastAsia="Times New Roman"/>
                <w:position w:val="-20"/>
                <w:sz w:val="28"/>
                <w:szCs w:val="28"/>
                <w:lang w:val="de-DE"/>
              </w:rPr>
              <w:t xml:space="preserve"> </w:t>
            </w:r>
            <w:r w:rsidRPr="00120A94">
              <w:rPr>
                <w:rFonts w:eastAsia="Times New Roman"/>
                <w:position w:val="-20"/>
                <w:sz w:val="28"/>
                <w:szCs w:val="28"/>
                <w:lang w:val="de-DE"/>
              </w:rPr>
              <w:t>Phân hữu cơ Ý: 100 kg   Bón thúc 7-10 Nss</w:t>
            </w:r>
          </w:p>
          <w:p w14:paraId="01B7E92F" w14:textId="77777777" w:rsidR="00EB47A4" w:rsidRPr="00120A94" w:rsidRDefault="00EB47A4" w:rsidP="00120A94">
            <w:pPr>
              <w:widowControl w:val="0"/>
              <w:spacing w:after="0" w:line="240" w:lineRule="auto"/>
              <w:ind w:firstLine="0"/>
              <w:rPr>
                <w:rFonts w:eastAsia="Times New Roman"/>
                <w:position w:val="-20"/>
                <w:sz w:val="28"/>
                <w:szCs w:val="28"/>
                <w:lang w:val="de-DE"/>
              </w:rPr>
            </w:pPr>
            <w:r w:rsidRPr="00120A94">
              <w:rPr>
                <w:rFonts w:eastAsia="Times New Roman"/>
                <w:position w:val="-20"/>
                <w:sz w:val="28"/>
                <w:szCs w:val="28"/>
                <w:lang w:val="de-DE"/>
              </w:rPr>
              <w:t>3.</w:t>
            </w:r>
            <w:r w:rsidR="006C5D58" w:rsidRPr="00120A94">
              <w:rPr>
                <w:rFonts w:eastAsia="Times New Roman"/>
                <w:position w:val="-20"/>
                <w:sz w:val="28"/>
                <w:szCs w:val="28"/>
                <w:lang w:val="de-DE"/>
              </w:rPr>
              <w:t xml:space="preserve"> </w:t>
            </w:r>
            <w:r w:rsidRPr="00120A94">
              <w:rPr>
                <w:rFonts w:eastAsia="Times New Roman"/>
                <w:position w:val="-20"/>
                <w:sz w:val="28"/>
                <w:szCs w:val="28"/>
                <w:lang w:val="de-DE"/>
              </w:rPr>
              <w:t>DS 80+Ometa (trừ đạo ôn, rầy nâu, cuốn lá...) 100g + Ometa, phun 25- 30 NSS</w:t>
            </w:r>
          </w:p>
          <w:p w14:paraId="07795218" w14:textId="77777777" w:rsidR="00EB47A4" w:rsidRPr="00120A94" w:rsidRDefault="00EB47A4" w:rsidP="00120A94">
            <w:pPr>
              <w:widowControl w:val="0"/>
              <w:spacing w:after="0" w:line="240" w:lineRule="auto"/>
              <w:ind w:firstLine="0"/>
              <w:rPr>
                <w:rFonts w:eastAsia="Times New Roman"/>
                <w:position w:val="-20"/>
                <w:sz w:val="28"/>
                <w:szCs w:val="28"/>
                <w:lang w:val="de-DE"/>
              </w:rPr>
            </w:pPr>
            <w:r w:rsidRPr="00120A94">
              <w:rPr>
                <w:rFonts w:eastAsia="Times New Roman"/>
                <w:position w:val="-20"/>
                <w:sz w:val="28"/>
                <w:szCs w:val="28"/>
                <w:lang w:val="de-DE"/>
              </w:rPr>
              <w:t>4.</w:t>
            </w:r>
            <w:r w:rsidR="006C5D58" w:rsidRPr="00120A94">
              <w:rPr>
                <w:rFonts w:eastAsia="Times New Roman"/>
                <w:position w:val="-20"/>
                <w:sz w:val="28"/>
                <w:szCs w:val="28"/>
                <w:lang w:val="de-DE"/>
              </w:rPr>
              <w:t xml:space="preserve"> </w:t>
            </w:r>
            <w:r w:rsidRPr="00120A94">
              <w:rPr>
                <w:rFonts w:eastAsia="Times New Roman"/>
                <w:position w:val="-20"/>
                <w:sz w:val="28"/>
                <w:szCs w:val="28"/>
                <w:lang w:val="de-DE"/>
              </w:rPr>
              <w:t>Phân HC Nhất Nông: 200kg  Bón thúc 30-35 NSS</w:t>
            </w:r>
          </w:p>
          <w:p w14:paraId="544F2807" w14:textId="77777777" w:rsidR="00EB47A4" w:rsidRPr="00120A94" w:rsidRDefault="00EB47A4" w:rsidP="00120A94">
            <w:pPr>
              <w:widowControl w:val="0"/>
              <w:spacing w:after="0" w:line="240" w:lineRule="auto"/>
              <w:ind w:firstLine="0"/>
              <w:rPr>
                <w:rFonts w:eastAsia="Times New Roman"/>
                <w:position w:val="-20"/>
                <w:sz w:val="28"/>
                <w:szCs w:val="28"/>
                <w:lang w:val="de-DE"/>
              </w:rPr>
            </w:pPr>
            <w:r w:rsidRPr="00120A94">
              <w:rPr>
                <w:rFonts w:eastAsia="Times New Roman"/>
                <w:position w:val="-20"/>
                <w:sz w:val="28"/>
                <w:szCs w:val="28"/>
                <w:lang w:val="de-DE"/>
              </w:rPr>
              <w:t>5.</w:t>
            </w:r>
            <w:r w:rsidR="006C5D58" w:rsidRPr="00120A94">
              <w:rPr>
                <w:rFonts w:eastAsia="Times New Roman"/>
                <w:position w:val="-20"/>
                <w:sz w:val="28"/>
                <w:szCs w:val="28"/>
                <w:lang w:val="de-DE"/>
              </w:rPr>
              <w:t xml:space="preserve"> </w:t>
            </w:r>
            <w:r w:rsidRPr="00120A94">
              <w:rPr>
                <w:rFonts w:eastAsia="Times New Roman"/>
                <w:position w:val="-20"/>
                <w:sz w:val="28"/>
                <w:szCs w:val="28"/>
                <w:lang w:val="de-DE"/>
              </w:rPr>
              <w:t>Phân HC Nhất Nông: 200kg   Bón thúc 50-55 NSS</w:t>
            </w:r>
          </w:p>
          <w:p w14:paraId="7BBF860C" w14:textId="77777777" w:rsidR="00EB47A4" w:rsidRPr="00120A94" w:rsidRDefault="00EB47A4" w:rsidP="00120A94">
            <w:pPr>
              <w:widowControl w:val="0"/>
              <w:spacing w:after="0" w:line="240" w:lineRule="auto"/>
              <w:ind w:firstLine="0"/>
              <w:rPr>
                <w:rFonts w:eastAsia="Times New Roman"/>
                <w:position w:val="-20"/>
                <w:sz w:val="28"/>
                <w:szCs w:val="28"/>
                <w:lang w:val="de-DE"/>
              </w:rPr>
            </w:pPr>
            <w:r w:rsidRPr="00120A94">
              <w:rPr>
                <w:rFonts w:eastAsia="Times New Roman"/>
                <w:position w:val="-20"/>
                <w:sz w:val="28"/>
                <w:szCs w:val="28"/>
                <w:lang w:val="de-DE"/>
              </w:rPr>
              <w:t>6.</w:t>
            </w:r>
            <w:r w:rsidR="006C5D58" w:rsidRPr="00120A94">
              <w:rPr>
                <w:rFonts w:eastAsia="Times New Roman"/>
                <w:position w:val="-20"/>
                <w:sz w:val="28"/>
                <w:szCs w:val="28"/>
                <w:lang w:val="de-DE"/>
              </w:rPr>
              <w:t xml:space="preserve"> </w:t>
            </w:r>
            <w:r w:rsidRPr="00120A94">
              <w:rPr>
                <w:rFonts w:eastAsia="Times New Roman"/>
                <w:position w:val="-20"/>
                <w:sz w:val="28"/>
                <w:szCs w:val="28"/>
                <w:lang w:val="de-DE"/>
              </w:rPr>
              <w:t>DS 80: 100 -200g phun khi lúa bắt đầu trổ (khoảng 10 %).</w:t>
            </w:r>
          </w:p>
        </w:tc>
      </w:tr>
      <w:tr w:rsidR="00EB47A4" w:rsidRPr="00120A94" w14:paraId="134FADF7" w14:textId="77777777" w:rsidTr="00120A94">
        <w:trPr>
          <w:jc w:val="center"/>
        </w:trPr>
        <w:tc>
          <w:tcPr>
            <w:tcW w:w="264" w:type="pct"/>
            <w:shd w:val="clear" w:color="auto" w:fill="auto"/>
            <w:vAlign w:val="center"/>
          </w:tcPr>
          <w:p w14:paraId="29DF663B" w14:textId="77777777" w:rsidR="00EB47A4" w:rsidRPr="00120A94" w:rsidRDefault="00EB47A4" w:rsidP="00120A94">
            <w:pPr>
              <w:widowControl w:val="0"/>
              <w:spacing w:after="0" w:line="240" w:lineRule="auto"/>
              <w:ind w:firstLine="0"/>
              <w:jc w:val="center"/>
              <w:rPr>
                <w:rFonts w:eastAsia="Times New Roman"/>
                <w:position w:val="-20"/>
                <w:sz w:val="28"/>
                <w:szCs w:val="28"/>
                <w:lang w:val="de-DE"/>
              </w:rPr>
            </w:pPr>
            <w:r w:rsidRPr="00120A94">
              <w:rPr>
                <w:rFonts w:eastAsia="Times New Roman"/>
                <w:position w:val="-20"/>
                <w:sz w:val="28"/>
                <w:szCs w:val="28"/>
                <w:lang w:val="de-DE"/>
              </w:rPr>
              <w:t>6</w:t>
            </w:r>
          </w:p>
        </w:tc>
        <w:tc>
          <w:tcPr>
            <w:tcW w:w="4736" w:type="pct"/>
            <w:gridSpan w:val="2"/>
            <w:shd w:val="clear" w:color="auto" w:fill="auto"/>
            <w:vAlign w:val="center"/>
          </w:tcPr>
          <w:p w14:paraId="7A61C1AB" w14:textId="77777777" w:rsidR="00EB47A4" w:rsidRPr="00120A94" w:rsidRDefault="00EB47A4" w:rsidP="00120A94">
            <w:pPr>
              <w:widowControl w:val="0"/>
              <w:spacing w:after="0" w:line="240" w:lineRule="auto"/>
              <w:ind w:firstLine="0"/>
              <w:jc w:val="center"/>
              <w:rPr>
                <w:rFonts w:eastAsia="Times New Roman"/>
                <w:position w:val="-20"/>
                <w:sz w:val="28"/>
                <w:szCs w:val="28"/>
                <w:lang w:val="de-DE"/>
              </w:rPr>
            </w:pPr>
            <w:r w:rsidRPr="00120A94">
              <w:rPr>
                <w:rFonts w:eastAsia="Times New Roman"/>
                <w:sz w:val="28"/>
                <w:szCs w:val="28"/>
                <w:lang w:val="de-DE"/>
              </w:rPr>
              <w:t>Phòng trừ sâu bệnh dịch hại chính:</w:t>
            </w:r>
          </w:p>
        </w:tc>
      </w:tr>
      <w:tr w:rsidR="00EB47A4" w:rsidRPr="00120A94" w14:paraId="64F56FF7" w14:textId="77777777" w:rsidTr="00120A94">
        <w:trPr>
          <w:jc w:val="center"/>
        </w:trPr>
        <w:tc>
          <w:tcPr>
            <w:tcW w:w="264" w:type="pct"/>
            <w:shd w:val="clear" w:color="auto" w:fill="auto"/>
            <w:vAlign w:val="center"/>
          </w:tcPr>
          <w:p w14:paraId="72D1A57C" w14:textId="77777777" w:rsidR="00EB47A4" w:rsidRPr="00120A94" w:rsidRDefault="00EB47A4" w:rsidP="00120A94">
            <w:pPr>
              <w:widowControl w:val="0"/>
              <w:spacing w:after="0" w:line="240" w:lineRule="auto"/>
              <w:ind w:firstLine="0"/>
              <w:jc w:val="center"/>
              <w:rPr>
                <w:rFonts w:eastAsia="Times New Roman"/>
                <w:position w:val="-20"/>
                <w:sz w:val="28"/>
                <w:szCs w:val="28"/>
                <w:lang w:val="de-DE"/>
              </w:rPr>
            </w:pPr>
            <w:r w:rsidRPr="00120A94">
              <w:rPr>
                <w:rFonts w:eastAsia="Times New Roman"/>
                <w:position w:val="-20"/>
                <w:sz w:val="28"/>
                <w:szCs w:val="28"/>
                <w:lang w:val="de-DE"/>
              </w:rPr>
              <w:t>6.1</w:t>
            </w:r>
          </w:p>
        </w:tc>
        <w:tc>
          <w:tcPr>
            <w:tcW w:w="695" w:type="pct"/>
            <w:shd w:val="clear" w:color="auto" w:fill="auto"/>
            <w:vAlign w:val="center"/>
          </w:tcPr>
          <w:p w14:paraId="6FC66E32" w14:textId="77777777" w:rsidR="00EB47A4" w:rsidRPr="00120A94" w:rsidRDefault="00EB47A4" w:rsidP="00120A94">
            <w:pPr>
              <w:widowControl w:val="0"/>
              <w:spacing w:after="0" w:line="240" w:lineRule="auto"/>
              <w:ind w:firstLine="0"/>
              <w:jc w:val="center"/>
              <w:rPr>
                <w:rFonts w:eastAsia="Times New Roman"/>
                <w:sz w:val="28"/>
                <w:szCs w:val="28"/>
                <w:lang w:val="de-DE"/>
              </w:rPr>
            </w:pPr>
            <w:r w:rsidRPr="00120A94">
              <w:rPr>
                <w:rFonts w:eastAsia="Times New Roman"/>
                <w:sz w:val="28"/>
                <w:szCs w:val="28"/>
                <w:lang w:val="de-DE"/>
              </w:rPr>
              <w:t>Cỏ dại khi làm đất, gieo sạ, ốc bưu vàng</w:t>
            </w:r>
          </w:p>
        </w:tc>
        <w:tc>
          <w:tcPr>
            <w:tcW w:w="4041" w:type="pct"/>
            <w:shd w:val="clear" w:color="auto" w:fill="auto"/>
          </w:tcPr>
          <w:p w14:paraId="2A7E6096" w14:textId="77777777" w:rsidR="00EB47A4" w:rsidRPr="00120A94" w:rsidRDefault="00EB47A4" w:rsidP="00120A94">
            <w:pPr>
              <w:widowControl w:val="0"/>
              <w:spacing w:after="0" w:line="240" w:lineRule="auto"/>
              <w:ind w:firstLine="0"/>
              <w:rPr>
                <w:rFonts w:eastAsia="Times New Roman"/>
                <w:position w:val="-20"/>
                <w:sz w:val="28"/>
                <w:szCs w:val="28"/>
                <w:lang w:val="de-DE"/>
              </w:rPr>
            </w:pPr>
            <w:r w:rsidRPr="00120A94">
              <w:rPr>
                <w:rFonts w:eastAsia="Times New Roman"/>
                <w:position w:val="-20"/>
                <w:sz w:val="28"/>
                <w:szCs w:val="28"/>
                <w:lang w:val="de-DE"/>
              </w:rPr>
              <w:t>-</w:t>
            </w:r>
            <w:r w:rsidR="00EF11E7" w:rsidRPr="00120A94">
              <w:rPr>
                <w:rFonts w:eastAsia="Times New Roman"/>
                <w:position w:val="-20"/>
                <w:sz w:val="28"/>
                <w:szCs w:val="28"/>
                <w:lang w:val="de-DE"/>
              </w:rPr>
              <w:t xml:space="preserve"> </w:t>
            </w:r>
            <w:r w:rsidRPr="00120A94">
              <w:rPr>
                <w:rFonts w:eastAsia="Times New Roman"/>
                <w:position w:val="-20"/>
                <w:sz w:val="28"/>
                <w:szCs w:val="28"/>
                <w:lang w:val="de-DE"/>
              </w:rPr>
              <w:t>Luân canh lúa-tôm dùng nước quản lý cỏ dại,</w:t>
            </w:r>
          </w:p>
          <w:p w14:paraId="4D4C2E09" w14:textId="77777777" w:rsidR="00EB47A4" w:rsidRPr="00120A94" w:rsidRDefault="00EB47A4" w:rsidP="00120A94">
            <w:pPr>
              <w:widowControl w:val="0"/>
              <w:spacing w:after="0" w:line="240" w:lineRule="auto"/>
              <w:ind w:firstLine="0"/>
              <w:rPr>
                <w:rFonts w:eastAsia="Times New Roman"/>
                <w:position w:val="-20"/>
                <w:sz w:val="28"/>
                <w:szCs w:val="28"/>
                <w:lang w:val="de-DE"/>
              </w:rPr>
            </w:pPr>
            <w:r w:rsidRPr="00120A94">
              <w:rPr>
                <w:rFonts w:eastAsia="Times New Roman"/>
                <w:position w:val="-20"/>
                <w:sz w:val="28"/>
                <w:szCs w:val="28"/>
                <w:lang w:val="de-DE"/>
              </w:rPr>
              <w:t>-</w:t>
            </w:r>
            <w:r w:rsidR="00EF11E7" w:rsidRPr="00120A94">
              <w:rPr>
                <w:rFonts w:eastAsia="Times New Roman"/>
                <w:position w:val="-20"/>
                <w:sz w:val="28"/>
                <w:szCs w:val="28"/>
                <w:lang w:val="de-DE"/>
              </w:rPr>
              <w:t xml:space="preserve"> </w:t>
            </w:r>
            <w:r w:rsidRPr="00120A94">
              <w:rPr>
                <w:rFonts w:eastAsia="Times New Roman"/>
                <w:position w:val="-20"/>
                <w:sz w:val="28"/>
                <w:szCs w:val="28"/>
                <w:lang w:val="de-DE"/>
              </w:rPr>
              <w:t xml:space="preserve">Biện pháp canh tác và cơ giới như làm đât, công cụ cào cỏ, nhổ cỏ tay, </w:t>
            </w:r>
          </w:p>
          <w:p w14:paraId="7E8EFD69" w14:textId="77777777" w:rsidR="00EB47A4" w:rsidRPr="00120A94" w:rsidRDefault="00EB47A4" w:rsidP="00120A94">
            <w:pPr>
              <w:widowControl w:val="0"/>
              <w:spacing w:after="0" w:line="240" w:lineRule="auto"/>
              <w:ind w:firstLine="0"/>
              <w:rPr>
                <w:rFonts w:eastAsia="Times New Roman"/>
                <w:position w:val="-20"/>
                <w:sz w:val="28"/>
                <w:szCs w:val="28"/>
                <w:lang w:val="de-DE"/>
              </w:rPr>
            </w:pPr>
            <w:r w:rsidRPr="00120A94">
              <w:rPr>
                <w:rFonts w:eastAsia="Times New Roman"/>
                <w:position w:val="-20"/>
                <w:sz w:val="28"/>
                <w:szCs w:val="28"/>
                <w:lang w:val="de-DE"/>
              </w:rPr>
              <w:t>-</w:t>
            </w:r>
            <w:r w:rsidR="00EF11E7" w:rsidRPr="00120A94">
              <w:rPr>
                <w:rFonts w:eastAsia="Times New Roman"/>
                <w:position w:val="-20"/>
                <w:sz w:val="28"/>
                <w:szCs w:val="28"/>
                <w:lang w:val="de-DE"/>
              </w:rPr>
              <w:t xml:space="preserve"> </w:t>
            </w:r>
            <w:r w:rsidRPr="00120A94">
              <w:rPr>
                <w:rFonts w:eastAsia="Times New Roman"/>
                <w:position w:val="-20"/>
                <w:sz w:val="28"/>
                <w:szCs w:val="28"/>
                <w:lang w:val="de-DE"/>
              </w:rPr>
              <w:t>Phòng trừ OBV bằng thả vịt, lu</w:t>
            </w:r>
            <w:r w:rsidR="00EF11E7" w:rsidRPr="00120A94">
              <w:rPr>
                <w:rFonts w:eastAsia="Times New Roman"/>
                <w:position w:val="-20"/>
                <w:sz w:val="28"/>
                <w:szCs w:val="28"/>
                <w:lang w:val="de-DE"/>
              </w:rPr>
              <w:t>â</w:t>
            </w:r>
            <w:r w:rsidRPr="00120A94">
              <w:rPr>
                <w:rFonts w:eastAsia="Times New Roman"/>
                <w:position w:val="-20"/>
                <w:sz w:val="28"/>
                <w:szCs w:val="28"/>
                <w:lang w:val="de-DE"/>
              </w:rPr>
              <w:t>n canh nuôi tôm/cá, bắt OBV,</w:t>
            </w:r>
          </w:p>
          <w:p w14:paraId="4E9CA5CC" w14:textId="77777777" w:rsidR="00EB47A4" w:rsidRPr="00120A94" w:rsidRDefault="00EB47A4" w:rsidP="00120A94">
            <w:pPr>
              <w:widowControl w:val="0"/>
              <w:spacing w:after="0" w:line="240" w:lineRule="auto"/>
              <w:ind w:firstLine="0"/>
              <w:rPr>
                <w:rFonts w:eastAsia="Times New Roman"/>
                <w:position w:val="-20"/>
                <w:sz w:val="28"/>
                <w:szCs w:val="28"/>
                <w:lang w:val="de-DE"/>
              </w:rPr>
            </w:pPr>
            <w:r w:rsidRPr="00120A94">
              <w:rPr>
                <w:rFonts w:eastAsia="Times New Roman"/>
                <w:position w:val="-20"/>
                <w:sz w:val="28"/>
                <w:szCs w:val="28"/>
                <w:lang w:val="de-DE"/>
              </w:rPr>
              <w:t>-</w:t>
            </w:r>
            <w:r w:rsidR="00EF11E7" w:rsidRPr="00120A94">
              <w:rPr>
                <w:rFonts w:eastAsia="Times New Roman"/>
                <w:position w:val="-20"/>
                <w:sz w:val="28"/>
                <w:szCs w:val="28"/>
                <w:lang w:val="de-DE"/>
              </w:rPr>
              <w:t xml:space="preserve"> </w:t>
            </w:r>
            <w:r w:rsidRPr="00120A94">
              <w:rPr>
                <w:rFonts w:eastAsia="Times New Roman"/>
                <w:position w:val="-20"/>
                <w:sz w:val="28"/>
                <w:szCs w:val="28"/>
                <w:lang w:val="de-DE"/>
              </w:rPr>
              <w:t>Dùng chế phẩm sinh học (Tictack 13.2 BR; Bourbo 8.3 BR; ECLINTON 4WP; Con bồ nông; Vịt đỏ...)</w:t>
            </w:r>
          </w:p>
          <w:p w14:paraId="6A91584D" w14:textId="77777777" w:rsidR="00EB47A4" w:rsidRPr="00120A94" w:rsidRDefault="00EB47A4" w:rsidP="00120A94">
            <w:pPr>
              <w:widowControl w:val="0"/>
              <w:spacing w:after="0" w:line="240" w:lineRule="auto"/>
              <w:ind w:firstLine="0"/>
              <w:rPr>
                <w:rFonts w:eastAsia="Times New Roman"/>
                <w:position w:val="-20"/>
                <w:sz w:val="28"/>
                <w:szCs w:val="28"/>
                <w:lang w:val="de-DE"/>
              </w:rPr>
            </w:pPr>
            <w:r w:rsidRPr="00120A94">
              <w:rPr>
                <w:rFonts w:eastAsia="Times New Roman"/>
                <w:position w:val="-20"/>
                <w:sz w:val="28"/>
                <w:szCs w:val="28"/>
                <w:lang w:val="de-DE"/>
              </w:rPr>
              <w:t>-</w:t>
            </w:r>
            <w:r w:rsidR="00EF11E7" w:rsidRPr="00120A94">
              <w:rPr>
                <w:rFonts w:eastAsia="Times New Roman"/>
                <w:position w:val="-20"/>
                <w:sz w:val="28"/>
                <w:szCs w:val="28"/>
                <w:lang w:val="de-DE"/>
              </w:rPr>
              <w:t xml:space="preserve"> </w:t>
            </w:r>
            <w:r w:rsidRPr="00120A94">
              <w:rPr>
                <w:rFonts w:eastAsia="Times New Roman"/>
                <w:position w:val="-20"/>
                <w:sz w:val="28"/>
                <w:szCs w:val="28"/>
                <w:lang w:val="de-DE"/>
              </w:rPr>
              <w:t>Tuyệt đối không dùng thuốc hóa học và chất không cho phép để diệt cỏ và OBV.</w:t>
            </w:r>
          </w:p>
        </w:tc>
      </w:tr>
      <w:tr w:rsidR="00EB47A4" w:rsidRPr="00120A94" w14:paraId="4EC30266" w14:textId="77777777" w:rsidTr="00120A94">
        <w:trPr>
          <w:jc w:val="center"/>
        </w:trPr>
        <w:tc>
          <w:tcPr>
            <w:tcW w:w="264" w:type="pct"/>
            <w:shd w:val="clear" w:color="auto" w:fill="auto"/>
            <w:vAlign w:val="center"/>
          </w:tcPr>
          <w:p w14:paraId="36D54972" w14:textId="77777777" w:rsidR="00EB47A4" w:rsidRPr="00120A94" w:rsidRDefault="00EB47A4" w:rsidP="00120A94">
            <w:pPr>
              <w:widowControl w:val="0"/>
              <w:spacing w:after="0" w:line="240" w:lineRule="auto"/>
              <w:ind w:firstLine="0"/>
              <w:jc w:val="center"/>
              <w:rPr>
                <w:rFonts w:eastAsia="Times New Roman"/>
                <w:position w:val="-20"/>
                <w:sz w:val="28"/>
                <w:szCs w:val="28"/>
                <w:lang w:val="de-DE"/>
              </w:rPr>
            </w:pPr>
            <w:r w:rsidRPr="00120A94">
              <w:rPr>
                <w:rFonts w:eastAsia="Times New Roman"/>
                <w:position w:val="-20"/>
                <w:sz w:val="28"/>
                <w:szCs w:val="28"/>
                <w:lang w:val="de-DE"/>
              </w:rPr>
              <w:t>6.2</w:t>
            </w:r>
          </w:p>
        </w:tc>
        <w:tc>
          <w:tcPr>
            <w:tcW w:w="695" w:type="pct"/>
            <w:shd w:val="clear" w:color="auto" w:fill="auto"/>
            <w:vAlign w:val="center"/>
          </w:tcPr>
          <w:p w14:paraId="2F6F77C7" w14:textId="77777777" w:rsidR="00EB47A4" w:rsidRPr="00120A94" w:rsidRDefault="00EB47A4" w:rsidP="00120A94">
            <w:pPr>
              <w:widowControl w:val="0"/>
              <w:spacing w:after="0" w:line="240" w:lineRule="auto"/>
              <w:ind w:firstLine="0"/>
              <w:jc w:val="center"/>
              <w:rPr>
                <w:rFonts w:eastAsia="Times New Roman"/>
                <w:sz w:val="28"/>
                <w:szCs w:val="28"/>
                <w:lang w:val="de-DE"/>
              </w:rPr>
            </w:pPr>
            <w:r w:rsidRPr="00120A94">
              <w:rPr>
                <w:rFonts w:eastAsia="Times New Roman"/>
                <w:sz w:val="28"/>
                <w:szCs w:val="28"/>
                <w:lang w:val="de-DE"/>
              </w:rPr>
              <w:t>Rầy nâu, sâu cuốn lá</w:t>
            </w:r>
          </w:p>
        </w:tc>
        <w:tc>
          <w:tcPr>
            <w:tcW w:w="4041" w:type="pct"/>
            <w:shd w:val="clear" w:color="auto" w:fill="auto"/>
          </w:tcPr>
          <w:p w14:paraId="6252CD34" w14:textId="77777777" w:rsidR="00EB47A4" w:rsidRPr="00120A94" w:rsidRDefault="00EB47A4" w:rsidP="00120A94">
            <w:pPr>
              <w:widowControl w:val="0"/>
              <w:spacing w:after="0" w:line="240" w:lineRule="auto"/>
              <w:ind w:firstLine="0"/>
              <w:rPr>
                <w:rFonts w:eastAsia="Times New Roman"/>
                <w:position w:val="-20"/>
                <w:sz w:val="28"/>
                <w:szCs w:val="28"/>
                <w:lang w:val="de-DE"/>
              </w:rPr>
            </w:pPr>
            <w:r w:rsidRPr="00120A94">
              <w:rPr>
                <w:rFonts w:eastAsia="Times New Roman"/>
                <w:position w:val="-20"/>
                <w:sz w:val="28"/>
                <w:szCs w:val="28"/>
                <w:lang w:val="de-DE"/>
              </w:rPr>
              <w:t>-</w:t>
            </w:r>
            <w:r w:rsidR="00EF11E7" w:rsidRPr="00120A94">
              <w:rPr>
                <w:rFonts w:eastAsia="Times New Roman"/>
                <w:position w:val="-20"/>
                <w:sz w:val="28"/>
                <w:szCs w:val="28"/>
                <w:lang w:val="de-DE"/>
              </w:rPr>
              <w:t xml:space="preserve"> </w:t>
            </w:r>
            <w:r w:rsidRPr="00120A94">
              <w:rPr>
                <w:rFonts w:eastAsia="Times New Roman"/>
                <w:position w:val="-20"/>
                <w:sz w:val="28"/>
                <w:szCs w:val="28"/>
                <w:lang w:val="de-DE"/>
              </w:rPr>
              <w:t>Dùng nước và thả vịt diệt rầy nâu, sâu cuốn lá</w:t>
            </w:r>
          </w:p>
          <w:p w14:paraId="1D9741C6" w14:textId="77777777" w:rsidR="00EB47A4" w:rsidRPr="00120A94" w:rsidRDefault="00EB47A4" w:rsidP="00120A94">
            <w:pPr>
              <w:widowControl w:val="0"/>
              <w:spacing w:after="0" w:line="240" w:lineRule="auto"/>
              <w:ind w:firstLine="0"/>
              <w:rPr>
                <w:rFonts w:eastAsia="Times New Roman"/>
                <w:position w:val="-20"/>
                <w:sz w:val="28"/>
                <w:szCs w:val="28"/>
                <w:lang w:val="de-DE"/>
              </w:rPr>
            </w:pPr>
            <w:r w:rsidRPr="00120A94">
              <w:rPr>
                <w:rFonts w:eastAsia="Times New Roman"/>
                <w:position w:val="-20"/>
                <w:sz w:val="28"/>
                <w:szCs w:val="28"/>
                <w:lang w:val="de-DE"/>
              </w:rPr>
              <w:t>-</w:t>
            </w:r>
            <w:r w:rsidR="00EF11E7" w:rsidRPr="00120A94">
              <w:rPr>
                <w:rFonts w:eastAsia="Times New Roman"/>
                <w:position w:val="-20"/>
                <w:sz w:val="28"/>
                <w:szCs w:val="28"/>
                <w:lang w:val="de-DE"/>
              </w:rPr>
              <w:t xml:space="preserve"> </w:t>
            </w:r>
            <w:r w:rsidRPr="00120A94">
              <w:rPr>
                <w:rFonts w:eastAsia="Times New Roman"/>
                <w:position w:val="-20"/>
                <w:sz w:val="28"/>
                <w:szCs w:val="28"/>
                <w:lang w:val="de-DE"/>
              </w:rPr>
              <w:t>Dùng chế phẩm nấm xanh (</w:t>
            </w:r>
            <w:r w:rsidRPr="00120A94">
              <w:rPr>
                <w:rFonts w:eastAsia="Times New Roman"/>
                <w:i/>
                <w:position w:val="-20"/>
                <w:sz w:val="28"/>
                <w:szCs w:val="28"/>
                <w:lang w:val="de-DE"/>
              </w:rPr>
              <w:t>Metarhizium anisopliae</w:t>
            </w:r>
            <w:r w:rsidRPr="00120A94">
              <w:rPr>
                <w:rFonts w:eastAsia="Times New Roman"/>
                <w:position w:val="-20"/>
                <w:sz w:val="28"/>
                <w:szCs w:val="28"/>
                <w:lang w:val="de-DE"/>
              </w:rPr>
              <w:t>) để phòng trừ rầy nâu và SCL</w:t>
            </w:r>
          </w:p>
        </w:tc>
      </w:tr>
      <w:tr w:rsidR="00EB47A4" w:rsidRPr="00120A94" w14:paraId="0FE0E9CE" w14:textId="77777777" w:rsidTr="00120A94">
        <w:trPr>
          <w:jc w:val="center"/>
        </w:trPr>
        <w:tc>
          <w:tcPr>
            <w:tcW w:w="264" w:type="pct"/>
            <w:shd w:val="clear" w:color="auto" w:fill="auto"/>
            <w:vAlign w:val="center"/>
          </w:tcPr>
          <w:p w14:paraId="2A3FE91C" w14:textId="77777777" w:rsidR="00EB47A4" w:rsidRPr="00120A94" w:rsidRDefault="00EB47A4" w:rsidP="00120A94">
            <w:pPr>
              <w:widowControl w:val="0"/>
              <w:spacing w:after="0" w:line="240" w:lineRule="auto"/>
              <w:ind w:firstLine="0"/>
              <w:jc w:val="center"/>
              <w:rPr>
                <w:rFonts w:eastAsia="Times New Roman"/>
                <w:position w:val="-20"/>
                <w:sz w:val="28"/>
                <w:szCs w:val="28"/>
                <w:lang w:val="de-DE"/>
              </w:rPr>
            </w:pPr>
            <w:r w:rsidRPr="00120A94">
              <w:rPr>
                <w:rFonts w:eastAsia="Times New Roman"/>
                <w:position w:val="-20"/>
                <w:sz w:val="28"/>
                <w:szCs w:val="28"/>
                <w:lang w:val="de-DE"/>
              </w:rPr>
              <w:t>6.3</w:t>
            </w:r>
          </w:p>
        </w:tc>
        <w:tc>
          <w:tcPr>
            <w:tcW w:w="695" w:type="pct"/>
            <w:shd w:val="clear" w:color="auto" w:fill="auto"/>
            <w:vAlign w:val="center"/>
          </w:tcPr>
          <w:p w14:paraId="70DE99C8" w14:textId="77777777" w:rsidR="00EB47A4" w:rsidRPr="00120A94" w:rsidRDefault="00EB47A4" w:rsidP="00120A94">
            <w:pPr>
              <w:widowControl w:val="0"/>
              <w:spacing w:after="0" w:line="240" w:lineRule="auto"/>
              <w:ind w:firstLine="0"/>
              <w:jc w:val="center"/>
              <w:rPr>
                <w:rFonts w:eastAsia="Times New Roman"/>
                <w:sz w:val="28"/>
                <w:szCs w:val="28"/>
                <w:lang w:val="de-DE"/>
              </w:rPr>
            </w:pPr>
            <w:r w:rsidRPr="00120A94">
              <w:rPr>
                <w:rFonts w:eastAsia="Times New Roman"/>
                <w:sz w:val="28"/>
                <w:szCs w:val="28"/>
                <w:lang w:val="de-DE"/>
              </w:rPr>
              <w:t>Bệnh đạo ôn</w:t>
            </w:r>
          </w:p>
        </w:tc>
        <w:tc>
          <w:tcPr>
            <w:tcW w:w="4041" w:type="pct"/>
            <w:shd w:val="clear" w:color="auto" w:fill="auto"/>
          </w:tcPr>
          <w:p w14:paraId="26BE79DB" w14:textId="77777777" w:rsidR="00EB47A4" w:rsidRPr="00120A94" w:rsidRDefault="00EB47A4" w:rsidP="00120A94">
            <w:pPr>
              <w:widowControl w:val="0"/>
              <w:spacing w:after="0" w:line="240" w:lineRule="auto"/>
              <w:ind w:firstLine="0"/>
              <w:rPr>
                <w:rFonts w:eastAsia="Times New Roman"/>
                <w:i/>
                <w:position w:val="-20"/>
                <w:sz w:val="28"/>
                <w:szCs w:val="28"/>
                <w:lang w:val="de-DE"/>
              </w:rPr>
            </w:pPr>
            <w:r w:rsidRPr="00120A94">
              <w:rPr>
                <w:rFonts w:eastAsia="Times New Roman"/>
                <w:position w:val="-20"/>
                <w:sz w:val="28"/>
                <w:szCs w:val="28"/>
                <w:lang w:val="de-DE"/>
              </w:rPr>
              <w:t>-</w:t>
            </w:r>
            <w:r w:rsidR="00EF11E7" w:rsidRPr="00120A94">
              <w:rPr>
                <w:rFonts w:eastAsia="Times New Roman"/>
                <w:position w:val="-20"/>
                <w:sz w:val="28"/>
                <w:szCs w:val="28"/>
                <w:lang w:val="de-DE"/>
              </w:rPr>
              <w:t xml:space="preserve"> </w:t>
            </w:r>
            <w:r w:rsidRPr="00120A94">
              <w:rPr>
                <w:rFonts w:eastAsia="Times New Roman"/>
                <w:position w:val="-20"/>
                <w:sz w:val="28"/>
                <w:szCs w:val="28"/>
                <w:lang w:val="de-DE"/>
              </w:rPr>
              <w:t xml:space="preserve">Dùng giống kháng và các chế phẩm sinh học được phép phòng trừ, dùng vôi, nấm đối kháng </w:t>
            </w:r>
            <w:r w:rsidRPr="00120A94">
              <w:rPr>
                <w:rFonts w:eastAsia="Times New Roman"/>
                <w:i/>
                <w:position w:val="-20"/>
                <w:sz w:val="28"/>
                <w:szCs w:val="28"/>
                <w:lang w:val="de-DE"/>
              </w:rPr>
              <w:t>Trichoderma ...</w:t>
            </w:r>
          </w:p>
          <w:p w14:paraId="7455851F" w14:textId="77777777" w:rsidR="00EB47A4" w:rsidRPr="00120A94" w:rsidRDefault="00EB47A4" w:rsidP="00120A94">
            <w:pPr>
              <w:widowControl w:val="0"/>
              <w:spacing w:after="0" w:line="240" w:lineRule="auto"/>
              <w:ind w:firstLine="0"/>
              <w:rPr>
                <w:rFonts w:eastAsia="Times New Roman"/>
                <w:position w:val="-20"/>
                <w:sz w:val="28"/>
                <w:szCs w:val="28"/>
                <w:lang w:val="de-DE"/>
              </w:rPr>
            </w:pPr>
            <w:r w:rsidRPr="00120A94">
              <w:rPr>
                <w:rFonts w:eastAsia="Times New Roman"/>
                <w:position w:val="-20"/>
                <w:sz w:val="28"/>
                <w:szCs w:val="28"/>
                <w:lang w:val="de-DE"/>
              </w:rPr>
              <w:t>-</w:t>
            </w:r>
            <w:r w:rsidR="00EF11E7" w:rsidRPr="00120A94">
              <w:rPr>
                <w:rFonts w:eastAsia="Times New Roman"/>
                <w:position w:val="-20"/>
                <w:sz w:val="28"/>
                <w:szCs w:val="28"/>
                <w:lang w:val="de-DE"/>
              </w:rPr>
              <w:t xml:space="preserve"> </w:t>
            </w:r>
            <w:r w:rsidRPr="00120A94">
              <w:rPr>
                <w:rFonts w:eastAsia="Times New Roman"/>
                <w:position w:val="-20"/>
                <w:sz w:val="28"/>
                <w:szCs w:val="28"/>
                <w:lang w:val="de-DE"/>
              </w:rPr>
              <w:t>Dùng chế phẩm Ozone hoặc Tween 20% phòng trừ.</w:t>
            </w:r>
          </w:p>
        </w:tc>
      </w:tr>
      <w:tr w:rsidR="00EB47A4" w:rsidRPr="00120A94" w14:paraId="30F875A7" w14:textId="77777777" w:rsidTr="00120A94">
        <w:trPr>
          <w:jc w:val="center"/>
        </w:trPr>
        <w:tc>
          <w:tcPr>
            <w:tcW w:w="264" w:type="pct"/>
            <w:shd w:val="clear" w:color="auto" w:fill="auto"/>
            <w:vAlign w:val="center"/>
          </w:tcPr>
          <w:p w14:paraId="42763AE9" w14:textId="77777777" w:rsidR="00EB47A4" w:rsidRPr="00120A94" w:rsidRDefault="00EB47A4" w:rsidP="00120A94">
            <w:pPr>
              <w:widowControl w:val="0"/>
              <w:spacing w:after="0" w:line="240" w:lineRule="auto"/>
              <w:ind w:firstLine="0"/>
              <w:jc w:val="center"/>
              <w:rPr>
                <w:rFonts w:eastAsia="Times New Roman"/>
                <w:position w:val="-20"/>
                <w:sz w:val="28"/>
                <w:szCs w:val="28"/>
                <w:lang w:val="de-DE"/>
              </w:rPr>
            </w:pPr>
            <w:r w:rsidRPr="00120A94">
              <w:rPr>
                <w:rFonts w:eastAsia="Times New Roman"/>
                <w:position w:val="-20"/>
                <w:sz w:val="28"/>
                <w:szCs w:val="28"/>
                <w:lang w:val="de-DE"/>
              </w:rPr>
              <w:t>6.4</w:t>
            </w:r>
          </w:p>
        </w:tc>
        <w:tc>
          <w:tcPr>
            <w:tcW w:w="695" w:type="pct"/>
            <w:shd w:val="clear" w:color="auto" w:fill="auto"/>
            <w:vAlign w:val="center"/>
          </w:tcPr>
          <w:p w14:paraId="4CBEC387" w14:textId="77777777" w:rsidR="00EB47A4" w:rsidRPr="00120A94" w:rsidRDefault="00EB47A4" w:rsidP="00120A94">
            <w:pPr>
              <w:widowControl w:val="0"/>
              <w:spacing w:after="0" w:line="240" w:lineRule="auto"/>
              <w:ind w:firstLine="0"/>
              <w:jc w:val="center"/>
              <w:rPr>
                <w:rFonts w:eastAsia="Times New Roman"/>
                <w:sz w:val="28"/>
                <w:szCs w:val="28"/>
                <w:lang w:val="de-DE"/>
              </w:rPr>
            </w:pPr>
            <w:r w:rsidRPr="00120A94">
              <w:rPr>
                <w:rFonts w:eastAsia="Times New Roman"/>
                <w:sz w:val="28"/>
                <w:szCs w:val="28"/>
                <w:lang w:val="de-DE"/>
              </w:rPr>
              <w:t>Chuột</w:t>
            </w:r>
          </w:p>
        </w:tc>
        <w:tc>
          <w:tcPr>
            <w:tcW w:w="4041" w:type="pct"/>
            <w:shd w:val="clear" w:color="auto" w:fill="auto"/>
          </w:tcPr>
          <w:p w14:paraId="4D5FE570" w14:textId="77777777" w:rsidR="00EB47A4" w:rsidRPr="00120A94" w:rsidRDefault="00EB47A4" w:rsidP="00120A94">
            <w:pPr>
              <w:widowControl w:val="0"/>
              <w:spacing w:after="0" w:line="240" w:lineRule="auto"/>
              <w:ind w:firstLine="0"/>
              <w:rPr>
                <w:rFonts w:eastAsia="Times New Roman"/>
                <w:position w:val="-20"/>
                <w:sz w:val="28"/>
                <w:szCs w:val="28"/>
                <w:lang w:val="de-DE"/>
              </w:rPr>
            </w:pPr>
            <w:r w:rsidRPr="00120A94">
              <w:rPr>
                <w:rFonts w:eastAsia="Times New Roman"/>
                <w:position w:val="-20"/>
                <w:sz w:val="28"/>
                <w:szCs w:val="28"/>
                <w:lang w:val="de-DE"/>
              </w:rPr>
              <w:t>-</w:t>
            </w:r>
            <w:r w:rsidR="00EF11E7" w:rsidRPr="00120A94">
              <w:rPr>
                <w:rFonts w:eastAsia="Times New Roman"/>
                <w:position w:val="-20"/>
                <w:sz w:val="28"/>
                <w:szCs w:val="28"/>
                <w:lang w:val="de-DE"/>
              </w:rPr>
              <w:t xml:space="preserve"> </w:t>
            </w:r>
            <w:r w:rsidRPr="00120A94">
              <w:rPr>
                <w:rFonts w:eastAsia="Times New Roman"/>
                <w:position w:val="-20"/>
                <w:sz w:val="28"/>
                <w:szCs w:val="28"/>
                <w:lang w:val="de-DE"/>
              </w:rPr>
              <w:t>Dọn sạch cỏ bờ bao, nơi trú ẩn của chuột</w:t>
            </w:r>
          </w:p>
          <w:p w14:paraId="72F1D9E5" w14:textId="77777777" w:rsidR="00EB47A4" w:rsidRPr="00120A94" w:rsidRDefault="00EB47A4" w:rsidP="00120A94">
            <w:pPr>
              <w:widowControl w:val="0"/>
              <w:spacing w:after="0" w:line="240" w:lineRule="auto"/>
              <w:ind w:firstLine="0"/>
              <w:rPr>
                <w:rFonts w:eastAsia="Times New Roman"/>
                <w:position w:val="-20"/>
                <w:sz w:val="28"/>
                <w:szCs w:val="28"/>
                <w:lang w:val="de-DE"/>
              </w:rPr>
            </w:pPr>
            <w:r w:rsidRPr="00120A94">
              <w:rPr>
                <w:rFonts w:eastAsia="Times New Roman"/>
                <w:position w:val="-20"/>
                <w:sz w:val="28"/>
                <w:szCs w:val="28"/>
                <w:lang w:val="de-DE"/>
              </w:rPr>
              <w:t>-</w:t>
            </w:r>
            <w:r w:rsidR="00EF11E7" w:rsidRPr="00120A94">
              <w:rPr>
                <w:rFonts w:eastAsia="Times New Roman"/>
                <w:position w:val="-20"/>
                <w:sz w:val="28"/>
                <w:szCs w:val="28"/>
                <w:lang w:val="de-DE"/>
              </w:rPr>
              <w:t xml:space="preserve"> </w:t>
            </w:r>
            <w:r w:rsidRPr="00120A94">
              <w:rPr>
                <w:rFonts w:eastAsia="Times New Roman"/>
                <w:position w:val="-20"/>
                <w:sz w:val="28"/>
                <w:szCs w:val="28"/>
                <w:lang w:val="de-DE"/>
              </w:rPr>
              <w:t>Canh tác hoa màu, cây thức ăn chăn nuôi hạn chế cỏ dại.</w:t>
            </w:r>
          </w:p>
          <w:p w14:paraId="434108B9" w14:textId="77777777" w:rsidR="00EB47A4" w:rsidRPr="00120A94" w:rsidRDefault="00EB47A4" w:rsidP="00120A94">
            <w:pPr>
              <w:widowControl w:val="0"/>
              <w:spacing w:after="0" w:line="240" w:lineRule="auto"/>
              <w:ind w:firstLine="0"/>
              <w:rPr>
                <w:rFonts w:eastAsia="Times New Roman"/>
                <w:position w:val="-20"/>
                <w:sz w:val="28"/>
                <w:szCs w:val="28"/>
                <w:lang w:val="de-DE"/>
              </w:rPr>
            </w:pPr>
            <w:r w:rsidRPr="00120A94">
              <w:rPr>
                <w:rFonts w:eastAsia="Times New Roman"/>
                <w:position w:val="-20"/>
                <w:sz w:val="28"/>
                <w:szCs w:val="28"/>
                <w:lang w:val="de-DE"/>
              </w:rPr>
              <w:t>-</w:t>
            </w:r>
            <w:r w:rsidR="00EF11E7" w:rsidRPr="00120A94">
              <w:rPr>
                <w:rFonts w:eastAsia="Times New Roman"/>
                <w:position w:val="-20"/>
                <w:sz w:val="28"/>
                <w:szCs w:val="28"/>
                <w:lang w:val="de-DE"/>
              </w:rPr>
              <w:t xml:space="preserve"> </w:t>
            </w:r>
            <w:r w:rsidRPr="00120A94">
              <w:rPr>
                <w:rFonts w:eastAsia="Times New Roman"/>
                <w:position w:val="-20"/>
                <w:sz w:val="28"/>
                <w:szCs w:val="28"/>
                <w:lang w:val="de-DE"/>
              </w:rPr>
              <w:t>Chế phẩm diệt chuột sinh học, bẩy dính</w:t>
            </w:r>
          </w:p>
        </w:tc>
      </w:tr>
      <w:tr w:rsidR="00EB47A4" w:rsidRPr="00120A94" w14:paraId="467FB579" w14:textId="77777777" w:rsidTr="00120A94">
        <w:trPr>
          <w:jc w:val="center"/>
        </w:trPr>
        <w:tc>
          <w:tcPr>
            <w:tcW w:w="264" w:type="pct"/>
            <w:shd w:val="clear" w:color="auto" w:fill="auto"/>
            <w:vAlign w:val="center"/>
          </w:tcPr>
          <w:p w14:paraId="46C65658" w14:textId="77777777" w:rsidR="00EB47A4" w:rsidRPr="00120A94" w:rsidRDefault="00EB47A4" w:rsidP="00120A94">
            <w:pPr>
              <w:widowControl w:val="0"/>
              <w:spacing w:after="0" w:line="240" w:lineRule="auto"/>
              <w:ind w:firstLine="0"/>
              <w:jc w:val="center"/>
              <w:rPr>
                <w:rFonts w:eastAsia="Times New Roman"/>
                <w:position w:val="-20"/>
                <w:sz w:val="28"/>
                <w:szCs w:val="28"/>
                <w:lang w:val="de-DE"/>
              </w:rPr>
            </w:pPr>
            <w:r w:rsidRPr="00120A94">
              <w:rPr>
                <w:rFonts w:eastAsia="Times New Roman"/>
                <w:position w:val="-20"/>
                <w:sz w:val="28"/>
                <w:szCs w:val="28"/>
                <w:lang w:val="de-DE"/>
              </w:rPr>
              <w:t>7</w:t>
            </w:r>
          </w:p>
        </w:tc>
        <w:tc>
          <w:tcPr>
            <w:tcW w:w="695" w:type="pct"/>
            <w:shd w:val="clear" w:color="auto" w:fill="auto"/>
            <w:vAlign w:val="center"/>
          </w:tcPr>
          <w:p w14:paraId="41EB3D2B" w14:textId="77777777" w:rsidR="00EB47A4" w:rsidRPr="00120A94" w:rsidRDefault="00EB47A4" w:rsidP="00120A94">
            <w:pPr>
              <w:widowControl w:val="0"/>
              <w:spacing w:after="0" w:line="240" w:lineRule="auto"/>
              <w:ind w:firstLine="0"/>
              <w:jc w:val="center"/>
              <w:rPr>
                <w:rFonts w:eastAsia="Times New Roman"/>
                <w:sz w:val="28"/>
                <w:szCs w:val="28"/>
                <w:lang w:val="de-DE"/>
              </w:rPr>
            </w:pPr>
            <w:r w:rsidRPr="00120A94">
              <w:rPr>
                <w:rFonts w:eastAsia="Times New Roman"/>
                <w:sz w:val="28"/>
                <w:szCs w:val="28"/>
                <w:lang w:val="de-DE"/>
              </w:rPr>
              <w:t>Thu hoạch/bảo quản</w:t>
            </w:r>
          </w:p>
        </w:tc>
        <w:tc>
          <w:tcPr>
            <w:tcW w:w="4041" w:type="pct"/>
            <w:shd w:val="clear" w:color="auto" w:fill="auto"/>
          </w:tcPr>
          <w:p w14:paraId="7896743B" w14:textId="77777777" w:rsidR="00EB47A4" w:rsidRPr="00120A94" w:rsidRDefault="00EB47A4" w:rsidP="00120A94">
            <w:pPr>
              <w:widowControl w:val="0"/>
              <w:spacing w:after="0" w:line="240" w:lineRule="auto"/>
              <w:ind w:firstLine="0"/>
              <w:rPr>
                <w:rFonts w:eastAsia="Times New Roman"/>
                <w:position w:val="-20"/>
                <w:sz w:val="28"/>
                <w:szCs w:val="28"/>
                <w:lang w:val="de-DE"/>
              </w:rPr>
            </w:pPr>
            <w:r w:rsidRPr="00120A94">
              <w:rPr>
                <w:rFonts w:eastAsia="Times New Roman"/>
                <w:position w:val="-20"/>
                <w:sz w:val="28"/>
                <w:szCs w:val="28"/>
                <w:lang w:val="de-DE"/>
              </w:rPr>
              <w:t>-</w:t>
            </w:r>
            <w:r w:rsidR="00EF11E7" w:rsidRPr="00120A94">
              <w:rPr>
                <w:rFonts w:eastAsia="Times New Roman"/>
                <w:position w:val="-20"/>
                <w:sz w:val="28"/>
                <w:szCs w:val="28"/>
                <w:lang w:val="de-DE"/>
              </w:rPr>
              <w:t xml:space="preserve"> </w:t>
            </w:r>
            <w:r w:rsidRPr="00120A94">
              <w:rPr>
                <w:rFonts w:eastAsia="Times New Roman"/>
                <w:position w:val="-20"/>
                <w:sz w:val="28"/>
                <w:szCs w:val="28"/>
                <w:lang w:val="de-DE"/>
              </w:rPr>
              <w:t>Thu hoạch khi lúa chín 85-90%, tháo nước cạn</w:t>
            </w:r>
          </w:p>
          <w:p w14:paraId="3EF604ED" w14:textId="77777777" w:rsidR="00EB47A4" w:rsidRPr="00120A94" w:rsidRDefault="00EB47A4" w:rsidP="00120A94">
            <w:pPr>
              <w:widowControl w:val="0"/>
              <w:spacing w:after="0" w:line="240" w:lineRule="auto"/>
              <w:ind w:firstLine="0"/>
              <w:rPr>
                <w:rFonts w:eastAsia="Times New Roman"/>
                <w:position w:val="-20"/>
                <w:sz w:val="28"/>
                <w:szCs w:val="28"/>
                <w:lang w:val="de-DE"/>
              </w:rPr>
            </w:pPr>
            <w:r w:rsidRPr="00120A94">
              <w:rPr>
                <w:rFonts w:eastAsia="Times New Roman"/>
                <w:position w:val="-20"/>
                <w:sz w:val="28"/>
                <w:szCs w:val="28"/>
                <w:lang w:val="de-DE"/>
              </w:rPr>
              <w:t>-</w:t>
            </w:r>
            <w:r w:rsidR="00EF11E7" w:rsidRPr="00120A94">
              <w:rPr>
                <w:rFonts w:eastAsia="Times New Roman"/>
                <w:position w:val="-20"/>
                <w:sz w:val="28"/>
                <w:szCs w:val="28"/>
                <w:lang w:val="de-DE"/>
              </w:rPr>
              <w:t xml:space="preserve"> </w:t>
            </w:r>
            <w:r w:rsidRPr="00120A94">
              <w:rPr>
                <w:rFonts w:eastAsia="Times New Roman"/>
                <w:position w:val="-20"/>
                <w:sz w:val="28"/>
                <w:szCs w:val="28"/>
                <w:lang w:val="de-DE"/>
              </w:rPr>
              <w:t>Thu hoạch đồng thời với liên kết tiêu thụ sản phẩm</w:t>
            </w:r>
          </w:p>
          <w:p w14:paraId="7F27DDEC" w14:textId="77777777" w:rsidR="00EB47A4" w:rsidRPr="00120A94" w:rsidRDefault="00EB47A4" w:rsidP="00120A94">
            <w:pPr>
              <w:widowControl w:val="0"/>
              <w:spacing w:after="0" w:line="240" w:lineRule="auto"/>
              <w:ind w:firstLine="0"/>
              <w:rPr>
                <w:rFonts w:eastAsia="Times New Roman"/>
                <w:position w:val="-20"/>
                <w:sz w:val="28"/>
                <w:szCs w:val="28"/>
                <w:lang w:val="de-DE"/>
              </w:rPr>
            </w:pPr>
            <w:r w:rsidRPr="00120A94">
              <w:rPr>
                <w:rFonts w:eastAsia="Times New Roman"/>
                <w:position w:val="-20"/>
                <w:sz w:val="28"/>
                <w:szCs w:val="28"/>
                <w:lang w:val="de-DE"/>
              </w:rPr>
              <w:t>-</w:t>
            </w:r>
            <w:r w:rsidR="00EF11E7" w:rsidRPr="00120A94">
              <w:rPr>
                <w:rFonts w:eastAsia="Times New Roman"/>
                <w:position w:val="-20"/>
                <w:sz w:val="28"/>
                <w:szCs w:val="28"/>
                <w:lang w:val="de-DE"/>
              </w:rPr>
              <w:t xml:space="preserve"> </w:t>
            </w:r>
            <w:r w:rsidRPr="00120A94">
              <w:rPr>
                <w:rFonts w:eastAsia="Times New Roman"/>
                <w:position w:val="-20"/>
                <w:sz w:val="28"/>
                <w:szCs w:val="28"/>
                <w:lang w:val="de-DE"/>
              </w:rPr>
              <w:t xml:space="preserve">Thu hoạch và suốt hạt kịp thời với cân ban sản phẩm, không để </w:t>
            </w:r>
            <w:r w:rsidRPr="00120A94">
              <w:rPr>
                <w:rFonts w:eastAsia="Times New Roman"/>
                <w:position w:val="-20"/>
                <w:sz w:val="28"/>
                <w:szCs w:val="28"/>
                <w:lang w:val="de-DE"/>
              </w:rPr>
              <w:lastRenderedPageBreak/>
              <w:t>qua đêm làm mất phẩm chất và hao hụt</w:t>
            </w:r>
          </w:p>
          <w:p w14:paraId="3779A12B" w14:textId="77777777" w:rsidR="00EB47A4" w:rsidRPr="00120A94" w:rsidRDefault="00EB47A4" w:rsidP="00120A94">
            <w:pPr>
              <w:widowControl w:val="0"/>
              <w:spacing w:after="0" w:line="240" w:lineRule="auto"/>
              <w:ind w:firstLine="0"/>
              <w:rPr>
                <w:rFonts w:eastAsia="Times New Roman"/>
                <w:position w:val="-20"/>
                <w:sz w:val="28"/>
                <w:szCs w:val="28"/>
                <w:lang w:val="de-DE"/>
              </w:rPr>
            </w:pPr>
            <w:r w:rsidRPr="00120A94">
              <w:rPr>
                <w:rFonts w:eastAsia="Times New Roman"/>
                <w:position w:val="-20"/>
                <w:sz w:val="28"/>
                <w:szCs w:val="28"/>
                <w:lang w:val="de-DE"/>
              </w:rPr>
              <w:t>- Tránh lẫn tạp do máy thu hoạch, nhai lúa được kiểm soát, mẫu phiếu cân lúa riêng và có CB kỹ thuật đánh giá</w:t>
            </w:r>
          </w:p>
          <w:p w14:paraId="5028C0F7" w14:textId="77777777" w:rsidR="00EB47A4" w:rsidRPr="00120A94" w:rsidRDefault="00EB47A4" w:rsidP="00120A94">
            <w:pPr>
              <w:widowControl w:val="0"/>
              <w:spacing w:after="0" w:line="240" w:lineRule="auto"/>
              <w:ind w:firstLine="0"/>
              <w:rPr>
                <w:rFonts w:eastAsia="Times New Roman"/>
                <w:position w:val="-20"/>
                <w:sz w:val="28"/>
                <w:szCs w:val="28"/>
                <w:lang w:val="de-DE"/>
              </w:rPr>
            </w:pPr>
            <w:r w:rsidRPr="00120A94">
              <w:rPr>
                <w:rFonts w:eastAsia="Times New Roman"/>
                <w:position w:val="-20"/>
                <w:sz w:val="28"/>
                <w:szCs w:val="28"/>
                <w:lang w:val="de-DE"/>
              </w:rPr>
              <w:t>-</w:t>
            </w:r>
            <w:r w:rsidR="00EF11E7" w:rsidRPr="00120A94">
              <w:rPr>
                <w:rFonts w:eastAsia="Times New Roman"/>
                <w:position w:val="-20"/>
                <w:sz w:val="28"/>
                <w:szCs w:val="28"/>
                <w:lang w:val="de-DE"/>
              </w:rPr>
              <w:t xml:space="preserve"> </w:t>
            </w:r>
            <w:r w:rsidRPr="00120A94">
              <w:rPr>
                <w:rFonts w:eastAsia="Times New Roman"/>
                <w:position w:val="-20"/>
                <w:sz w:val="28"/>
                <w:szCs w:val="28"/>
                <w:lang w:val="de-DE"/>
              </w:rPr>
              <w:t>Lúa được tuốt sạch, phơi/sấy khô ẩm độ dưới 14% để bảo quản trước khi chế biến gạo.</w:t>
            </w:r>
          </w:p>
        </w:tc>
      </w:tr>
      <w:tr w:rsidR="00EB47A4" w:rsidRPr="00120A94" w14:paraId="3BE16C53" w14:textId="77777777" w:rsidTr="00120A94">
        <w:trPr>
          <w:jc w:val="center"/>
        </w:trPr>
        <w:tc>
          <w:tcPr>
            <w:tcW w:w="264" w:type="pct"/>
            <w:shd w:val="clear" w:color="auto" w:fill="auto"/>
            <w:vAlign w:val="center"/>
          </w:tcPr>
          <w:p w14:paraId="2C61B275" w14:textId="77777777" w:rsidR="00EB47A4" w:rsidRPr="00120A94" w:rsidRDefault="00EB47A4" w:rsidP="00120A94">
            <w:pPr>
              <w:widowControl w:val="0"/>
              <w:spacing w:after="0" w:line="240" w:lineRule="auto"/>
              <w:ind w:firstLine="0"/>
              <w:jc w:val="center"/>
              <w:rPr>
                <w:rFonts w:eastAsia="Times New Roman"/>
                <w:position w:val="-20"/>
                <w:sz w:val="28"/>
                <w:szCs w:val="28"/>
                <w:lang w:val="de-DE"/>
              </w:rPr>
            </w:pPr>
            <w:r w:rsidRPr="00120A94">
              <w:rPr>
                <w:rFonts w:eastAsia="Times New Roman"/>
                <w:position w:val="-20"/>
                <w:sz w:val="28"/>
                <w:szCs w:val="28"/>
                <w:lang w:val="de-DE"/>
              </w:rPr>
              <w:lastRenderedPageBreak/>
              <w:t>8</w:t>
            </w:r>
          </w:p>
        </w:tc>
        <w:tc>
          <w:tcPr>
            <w:tcW w:w="695" w:type="pct"/>
            <w:shd w:val="clear" w:color="auto" w:fill="auto"/>
            <w:vAlign w:val="center"/>
          </w:tcPr>
          <w:p w14:paraId="3B0801A1" w14:textId="77777777" w:rsidR="00EB47A4" w:rsidRPr="00120A94" w:rsidRDefault="00EB47A4" w:rsidP="00120A94">
            <w:pPr>
              <w:widowControl w:val="0"/>
              <w:spacing w:after="0" w:line="240" w:lineRule="auto"/>
              <w:ind w:firstLine="0"/>
              <w:jc w:val="center"/>
              <w:rPr>
                <w:rFonts w:eastAsia="Times New Roman"/>
                <w:sz w:val="28"/>
                <w:szCs w:val="28"/>
                <w:lang w:val="de-DE"/>
              </w:rPr>
            </w:pPr>
            <w:r w:rsidRPr="00120A94">
              <w:rPr>
                <w:rFonts w:eastAsia="Times New Roman"/>
                <w:sz w:val="28"/>
                <w:szCs w:val="28"/>
                <w:lang w:val="de-DE"/>
              </w:rPr>
              <w:t>Vận chuyển</w:t>
            </w:r>
          </w:p>
        </w:tc>
        <w:tc>
          <w:tcPr>
            <w:tcW w:w="4041" w:type="pct"/>
            <w:shd w:val="clear" w:color="auto" w:fill="auto"/>
          </w:tcPr>
          <w:p w14:paraId="3D335022" w14:textId="77777777" w:rsidR="00EB47A4" w:rsidRPr="00120A94" w:rsidRDefault="00EB47A4" w:rsidP="00120A94">
            <w:pPr>
              <w:widowControl w:val="0"/>
              <w:spacing w:after="0" w:line="240" w:lineRule="auto"/>
              <w:ind w:firstLine="0"/>
              <w:rPr>
                <w:rFonts w:eastAsia="Times New Roman"/>
                <w:position w:val="-20"/>
                <w:sz w:val="28"/>
                <w:szCs w:val="28"/>
                <w:lang w:val="de-DE"/>
              </w:rPr>
            </w:pPr>
            <w:r w:rsidRPr="00120A94">
              <w:rPr>
                <w:rFonts w:eastAsia="Times New Roman"/>
                <w:position w:val="-20"/>
                <w:sz w:val="28"/>
                <w:szCs w:val="28"/>
                <w:lang w:val="de-DE"/>
              </w:rPr>
              <w:t>-</w:t>
            </w:r>
            <w:r w:rsidR="00EF11E7" w:rsidRPr="00120A94">
              <w:rPr>
                <w:rFonts w:eastAsia="Times New Roman"/>
                <w:position w:val="-20"/>
                <w:sz w:val="28"/>
                <w:szCs w:val="28"/>
                <w:lang w:val="de-DE"/>
              </w:rPr>
              <w:t xml:space="preserve"> </w:t>
            </w:r>
            <w:r w:rsidRPr="00120A94">
              <w:rPr>
                <w:rFonts w:eastAsia="Times New Roman"/>
                <w:position w:val="-20"/>
                <w:sz w:val="28"/>
                <w:szCs w:val="28"/>
                <w:lang w:val="de-DE"/>
              </w:rPr>
              <w:t>Kiểm soát tránh lẫn tạp lúc cân bán, giao nhận hàng</w:t>
            </w:r>
          </w:p>
          <w:p w14:paraId="74960F9A" w14:textId="77777777" w:rsidR="00EB47A4" w:rsidRPr="00120A94" w:rsidRDefault="00EB47A4" w:rsidP="00120A94">
            <w:pPr>
              <w:widowControl w:val="0"/>
              <w:spacing w:after="0" w:line="240" w:lineRule="auto"/>
              <w:ind w:firstLine="0"/>
              <w:rPr>
                <w:rFonts w:eastAsia="Times New Roman"/>
                <w:position w:val="-20"/>
                <w:sz w:val="28"/>
                <w:szCs w:val="28"/>
                <w:lang w:val="de-DE"/>
              </w:rPr>
            </w:pPr>
            <w:r w:rsidRPr="00120A94">
              <w:rPr>
                <w:rFonts w:eastAsia="Times New Roman"/>
                <w:position w:val="-20"/>
                <w:sz w:val="28"/>
                <w:szCs w:val="28"/>
                <w:lang w:val="de-DE"/>
              </w:rPr>
              <w:t>-</w:t>
            </w:r>
            <w:r w:rsidR="00EF11E7" w:rsidRPr="00120A94">
              <w:rPr>
                <w:rFonts w:eastAsia="Times New Roman"/>
                <w:position w:val="-20"/>
                <w:sz w:val="28"/>
                <w:szCs w:val="28"/>
                <w:lang w:val="de-DE"/>
              </w:rPr>
              <w:t xml:space="preserve"> </w:t>
            </w:r>
            <w:r w:rsidRPr="00120A94">
              <w:rPr>
                <w:rFonts w:eastAsia="Times New Roman"/>
                <w:position w:val="-20"/>
                <w:sz w:val="28"/>
                <w:szCs w:val="28"/>
                <w:lang w:val="de-DE"/>
              </w:rPr>
              <w:t>Sử dụng bao bì riêng, có nhãn và mão số ND để phân biệt.</w:t>
            </w:r>
          </w:p>
        </w:tc>
      </w:tr>
      <w:tr w:rsidR="00EB47A4" w:rsidRPr="00120A94" w14:paraId="06F310D4" w14:textId="77777777" w:rsidTr="00120A94">
        <w:trPr>
          <w:jc w:val="center"/>
        </w:trPr>
        <w:tc>
          <w:tcPr>
            <w:tcW w:w="264" w:type="pct"/>
            <w:shd w:val="clear" w:color="auto" w:fill="auto"/>
            <w:vAlign w:val="center"/>
          </w:tcPr>
          <w:p w14:paraId="52057CD9" w14:textId="77777777" w:rsidR="00EB47A4" w:rsidRPr="00120A94" w:rsidRDefault="00EB47A4" w:rsidP="00120A94">
            <w:pPr>
              <w:widowControl w:val="0"/>
              <w:spacing w:after="0" w:line="240" w:lineRule="auto"/>
              <w:ind w:firstLine="0"/>
              <w:jc w:val="center"/>
              <w:rPr>
                <w:rFonts w:eastAsia="Times New Roman"/>
                <w:position w:val="-20"/>
                <w:sz w:val="28"/>
                <w:szCs w:val="28"/>
                <w:lang w:val="de-DE"/>
              </w:rPr>
            </w:pPr>
            <w:r w:rsidRPr="00120A94">
              <w:rPr>
                <w:rFonts w:eastAsia="Times New Roman"/>
                <w:position w:val="-20"/>
                <w:sz w:val="28"/>
                <w:szCs w:val="28"/>
                <w:lang w:val="de-DE"/>
              </w:rPr>
              <w:t>9</w:t>
            </w:r>
          </w:p>
        </w:tc>
        <w:tc>
          <w:tcPr>
            <w:tcW w:w="695" w:type="pct"/>
            <w:shd w:val="clear" w:color="auto" w:fill="auto"/>
            <w:vAlign w:val="center"/>
          </w:tcPr>
          <w:p w14:paraId="379382B9" w14:textId="77777777" w:rsidR="00EB47A4" w:rsidRPr="00120A94" w:rsidRDefault="00EB47A4" w:rsidP="00120A94">
            <w:pPr>
              <w:widowControl w:val="0"/>
              <w:spacing w:after="0" w:line="240" w:lineRule="auto"/>
              <w:ind w:firstLine="0"/>
              <w:jc w:val="center"/>
              <w:rPr>
                <w:rFonts w:eastAsia="Times New Roman"/>
                <w:sz w:val="28"/>
                <w:szCs w:val="28"/>
                <w:lang w:val="de-DE"/>
              </w:rPr>
            </w:pPr>
            <w:r w:rsidRPr="00120A94">
              <w:rPr>
                <w:rFonts w:eastAsia="Times New Roman"/>
                <w:sz w:val="28"/>
                <w:szCs w:val="28"/>
                <w:lang w:val="de-DE"/>
              </w:rPr>
              <w:t>Nuôi thủy sản luân canh</w:t>
            </w:r>
          </w:p>
        </w:tc>
        <w:tc>
          <w:tcPr>
            <w:tcW w:w="4041" w:type="pct"/>
            <w:shd w:val="clear" w:color="auto" w:fill="auto"/>
          </w:tcPr>
          <w:p w14:paraId="310AD0A5" w14:textId="77777777" w:rsidR="00EB47A4" w:rsidRPr="00120A94" w:rsidRDefault="00EB47A4" w:rsidP="00120A94">
            <w:pPr>
              <w:widowControl w:val="0"/>
              <w:spacing w:after="0" w:line="240" w:lineRule="auto"/>
              <w:ind w:firstLine="0"/>
              <w:rPr>
                <w:rFonts w:eastAsia="Times New Roman"/>
                <w:position w:val="-20"/>
                <w:sz w:val="28"/>
                <w:szCs w:val="28"/>
                <w:lang w:val="de-DE"/>
              </w:rPr>
            </w:pPr>
            <w:r w:rsidRPr="00120A94">
              <w:rPr>
                <w:rFonts w:eastAsia="Times New Roman"/>
                <w:position w:val="-20"/>
                <w:sz w:val="28"/>
                <w:szCs w:val="28"/>
                <w:lang w:val="de-DE"/>
              </w:rPr>
              <w:t xml:space="preserve">Tập huấn ND quy trình SX thủy sản theo hướng hữu cơ và có ghi chép nhật ký, kiểm soát đầu vào, từng bước hỗ trợ đầu ra hữu cơ. </w:t>
            </w:r>
          </w:p>
        </w:tc>
      </w:tr>
      <w:tr w:rsidR="00EB47A4" w:rsidRPr="00120A94" w14:paraId="28508997" w14:textId="77777777" w:rsidTr="00120A94">
        <w:trPr>
          <w:jc w:val="center"/>
        </w:trPr>
        <w:tc>
          <w:tcPr>
            <w:tcW w:w="264" w:type="pct"/>
            <w:shd w:val="clear" w:color="auto" w:fill="auto"/>
            <w:vAlign w:val="center"/>
          </w:tcPr>
          <w:p w14:paraId="35D9420C" w14:textId="77777777" w:rsidR="00EB47A4" w:rsidRPr="00120A94" w:rsidRDefault="00EB47A4" w:rsidP="00120A94">
            <w:pPr>
              <w:widowControl w:val="0"/>
              <w:spacing w:after="0" w:line="240" w:lineRule="auto"/>
              <w:ind w:firstLine="0"/>
              <w:jc w:val="center"/>
              <w:rPr>
                <w:rFonts w:eastAsia="Times New Roman"/>
                <w:position w:val="-20"/>
                <w:sz w:val="28"/>
                <w:szCs w:val="28"/>
                <w:lang w:val="de-DE"/>
              </w:rPr>
            </w:pPr>
            <w:r w:rsidRPr="00120A94">
              <w:rPr>
                <w:rFonts w:eastAsia="Times New Roman"/>
                <w:position w:val="-20"/>
                <w:sz w:val="28"/>
                <w:szCs w:val="28"/>
                <w:lang w:val="de-DE"/>
              </w:rPr>
              <w:t>10</w:t>
            </w:r>
          </w:p>
        </w:tc>
        <w:tc>
          <w:tcPr>
            <w:tcW w:w="695" w:type="pct"/>
            <w:shd w:val="clear" w:color="auto" w:fill="auto"/>
            <w:vAlign w:val="center"/>
          </w:tcPr>
          <w:p w14:paraId="6AC7A691" w14:textId="77777777" w:rsidR="00EB47A4" w:rsidRPr="00120A94" w:rsidRDefault="00EB47A4" w:rsidP="00120A94">
            <w:pPr>
              <w:widowControl w:val="0"/>
              <w:spacing w:after="0" w:line="240" w:lineRule="auto"/>
              <w:ind w:firstLine="0"/>
              <w:jc w:val="center"/>
              <w:rPr>
                <w:rFonts w:eastAsia="Times New Roman"/>
                <w:sz w:val="28"/>
                <w:szCs w:val="28"/>
                <w:lang w:val="de-DE"/>
              </w:rPr>
            </w:pPr>
            <w:r w:rsidRPr="00120A94">
              <w:rPr>
                <w:rFonts w:eastAsia="Times New Roman"/>
                <w:sz w:val="28"/>
                <w:szCs w:val="28"/>
                <w:lang w:val="de-DE"/>
              </w:rPr>
              <w:t>Tập huấn KT/ghi chép nhật ký, tuân thủ QT</w:t>
            </w:r>
          </w:p>
        </w:tc>
        <w:tc>
          <w:tcPr>
            <w:tcW w:w="4041" w:type="pct"/>
            <w:shd w:val="clear" w:color="auto" w:fill="auto"/>
          </w:tcPr>
          <w:p w14:paraId="084DEB36" w14:textId="77777777" w:rsidR="00EB47A4" w:rsidRPr="00120A94" w:rsidRDefault="00EB47A4" w:rsidP="00120A94">
            <w:pPr>
              <w:widowControl w:val="0"/>
              <w:spacing w:after="0" w:line="240" w:lineRule="auto"/>
              <w:ind w:firstLine="0"/>
              <w:rPr>
                <w:rFonts w:eastAsia="Times New Roman"/>
                <w:position w:val="-20"/>
                <w:sz w:val="28"/>
                <w:szCs w:val="28"/>
                <w:lang w:val="de-DE"/>
              </w:rPr>
            </w:pPr>
            <w:r w:rsidRPr="00120A94">
              <w:rPr>
                <w:rFonts w:eastAsia="Times New Roman"/>
                <w:position w:val="-20"/>
                <w:sz w:val="28"/>
                <w:szCs w:val="28"/>
                <w:lang w:val="de-DE"/>
              </w:rPr>
              <w:t>-</w:t>
            </w:r>
            <w:r w:rsidR="00EF11E7" w:rsidRPr="00120A94">
              <w:rPr>
                <w:rFonts w:eastAsia="Times New Roman"/>
                <w:position w:val="-20"/>
                <w:sz w:val="28"/>
                <w:szCs w:val="28"/>
                <w:lang w:val="de-DE"/>
              </w:rPr>
              <w:t xml:space="preserve"> </w:t>
            </w:r>
            <w:r w:rsidRPr="00120A94">
              <w:rPr>
                <w:rFonts w:eastAsia="Times New Roman"/>
                <w:position w:val="-20"/>
                <w:sz w:val="28"/>
                <w:szCs w:val="28"/>
                <w:lang w:val="de-DE"/>
              </w:rPr>
              <w:t>Phối hợp chặc chẽ với cán bộ ĐP chọn ND có uy tín, trung thực, cầu tiến và có điều kiện đồng ruộng thích hợp.</w:t>
            </w:r>
          </w:p>
          <w:p w14:paraId="304524B3" w14:textId="77777777" w:rsidR="00EB47A4" w:rsidRPr="00120A94" w:rsidRDefault="00EB47A4" w:rsidP="00120A94">
            <w:pPr>
              <w:widowControl w:val="0"/>
              <w:spacing w:after="0" w:line="240" w:lineRule="auto"/>
              <w:ind w:firstLine="0"/>
              <w:rPr>
                <w:rFonts w:eastAsia="Times New Roman"/>
                <w:position w:val="-20"/>
                <w:sz w:val="28"/>
                <w:szCs w:val="28"/>
                <w:lang w:val="de-DE"/>
              </w:rPr>
            </w:pPr>
            <w:r w:rsidRPr="00120A94">
              <w:rPr>
                <w:rFonts w:eastAsia="Times New Roman"/>
                <w:position w:val="-20"/>
                <w:sz w:val="28"/>
                <w:szCs w:val="28"/>
                <w:lang w:val="de-DE"/>
              </w:rPr>
              <w:t>-</w:t>
            </w:r>
            <w:r w:rsidR="00EF11E7" w:rsidRPr="00120A94">
              <w:rPr>
                <w:rFonts w:eastAsia="Times New Roman"/>
                <w:position w:val="-20"/>
                <w:sz w:val="28"/>
                <w:szCs w:val="28"/>
                <w:lang w:val="de-DE"/>
              </w:rPr>
              <w:t xml:space="preserve"> </w:t>
            </w:r>
            <w:r w:rsidRPr="00120A94">
              <w:rPr>
                <w:rFonts w:eastAsia="Times New Roman"/>
                <w:position w:val="-20"/>
                <w:sz w:val="28"/>
                <w:szCs w:val="28"/>
                <w:lang w:val="de-DE"/>
              </w:rPr>
              <w:t>Tăng cường vận động, giáo dục, kiểm tra và quản lý theo nhóm.</w:t>
            </w:r>
          </w:p>
          <w:p w14:paraId="679DB5B3" w14:textId="77777777" w:rsidR="00EB47A4" w:rsidRPr="00120A94" w:rsidRDefault="00EB47A4" w:rsidP="00120A94">
            <w:pPr>
              <w:widowControl w:val="0"/>
              <w:spacing w:after="0" w:line="240" w:lineRule="auto"/>
              <w:ind w:firstLine="0"/>
              <w:rPr>
                <w:rFonts w:eastAsia="Times New Roman"/>
                <w:position w:val="-20"/>
                <w:sz w:val="28"/>
                <w:szCs w:val="28"/>
                <w:lang w:val="de-DE"/>
              </w:rPr>
            </w:pPr>
            <w:r w:rsidRPr="00120A94">
              <w:rPr>
                <w:rFonts w:eastAsia="Times New Roman"/>
                <w:position w:val="-20"/>
                <w:sz w:val="28"/>
                <w:szCs w:val="28"/>
                <w:lang w:val="de-DE"/>
              </w:rPr>
              <w:t>-</w:t>
            </w:r>
            <w:r w:rsidR="00EF11E7" w:rsidRPr="00120A94">
              <w:rPr>
                <w:rFonts w:eastAsia="Times New Roman"/>
                <w:position w:val="-20"/>
                <w:sz w:val="28"/>
                <w:szCs w:val="28"/>
                <w:lang w:val="de-DE"/>
              </w:rPr>
              <w:t xml:space="preserve"> </w:t>
            </w:r>
            <w:r w:rsidRPr="00120A94">
              <w:rPr>
                <w:rFonts w:eastAsia="Times New Roman"/>
                <w:position w:val="-20"/>
                <w:sz w:val="28"/>
                <w:szCs w:val="28"/>
                <w:lang w:val="de-DE"/>
              </w:rPr>
              <w:t>Tập huấn KT/ghi chép nhật ký và đảm bảo tuân thủ quy trình một cách trung thực.</w:t>
            </w:r>
          </w:p>
        </w:tc>
      </w:tr>
    </w:tbl>
    <w:p w14:paraId="34BB3F79" w14:textId="77777777" w:rsidR="00EB47A4" w:rsidRPr="00120A94" w:rsidRDefault="00B624D5" w:rsidP="00120A94">
      <w:pPr>
        <w:pStyle w:val="Heading1"/>
        <w:keepNext w:val="0"/>
        <w:keepLines w:val="0"/>
        <w:widowControl w:val="0"/>
        <w:spacing w:before="240" w:after="120" w:line="240" w:lineRule="auto"/>
        <w:ind w:firstLine="720"/>
        <w:rPr>
          <w:sz w:val="28"/>
          <w:szCs w:val="28"/>
        </w:rPr>
      </w:pPr>
      <w:r w:rsidRPr="00120A94">
        <w:rPr>
          <w:sz w:val="28"/>
          <w:szCs w:val="28"/>
        </w:rPr>
        <w:t>3</w:t>
      </w:r>
      <w:r w:rsidR="00EB47A4" w:rsidRPr="00120A94">
        <w:rPr>
          <w:sz w:val="28"/>
          <w:szCs w:val="28"/>
        </w:rPr>
        <w:t>. KẾT QUẢ VÀ THẢO LUẬN</w:t>
      </w:r>
    </w:p>
    <w:p w14:paraId="0E7EC1BA" w14:textId="77777777" w:rsidR="00EB47A4" w:rsidRPr="00120A94" w:rsidRDefault="00EB47A4" w:rsidP="00120A94">
      <w:pPr>
        <w:pStyle w:val="Heading2"/>
        <w:widowControl w:val="0"/>
        <w:ind w:firstLine="720"/>
        <w:rPr>
          <w:rFonts w:ascii="Times New Roman" w:hAnsi="Times New Roman"/>
          <w:sz w:val="28"/>
          <w:szCs w:val="28"/>
        </w:rPr>
      </w:pPr>
      <w:r w:rsidRPr="00120A94">
        <w:rPr>
          <w:rFonts w:ascii="Times New Roman" w:hAnsi="Times New Roman"/>
          <w:sz w:val="28"/>
          <w:szCs w:val="28"/>
        </w:rPr>
        <w:t>3.1. Chất lượng đất và nước vùng lúa tôm Châu Thành - Trà Vinh</w:t>
      </w:r>
    </w:p>
    <w:p w14:paraId="2FDABBF6" w14:textId="77777777" w:rsidR="00EB47A4" w:rsidRPr="00120A94" w:rsidRDefault="00EB47A4" w:rsidP="00120A94">
      <w:pPr>
        <w:widowControl w:val="0"/>
        <w:shd w:val="clear" w:color="auto" w:fill="FFFFFF"/>
        <w:spacing w:line="240" w:lineRule="auto"/>
        <w:rPr>
          <w:color w:val="000000"/>
          <w:sz w:val="28"/>
          <w:szCs w:val="28"/>
        </w:rPr>
      </w:pPr>
      <w:r w:rsidRPr="00120A94">
        <w:rPr>
          <w:color w:val="000000"/>
          <w:sz w:val="28"/>
          <w:szCs w:val="28"/>
        </w:rPr>
        <w:t>Kết quả phân tích đất tại Viện Khoa học kỹ thuật Nông nghiệp miền Nam cho thấy đất thuộc loại đất phù sa cửa sông Mekong, rất giàu hữu cơ (10,62%); Aid humic khá cao (1,20%) nhưng bị  nhiễm phèn tiềm tàng (pH</w:t>
      </w:r>
      <w:r w:rsidRPr="00120A94">
        <w:rPr>
          <w:color w:val="000000"/>
          <w:sz w:val="28"/>
          <w:szCs w:val="28"/>
          <w:vertAlign w:val="subscript"/>
        </w:rPr>
        <w:t>H2O</w:t>
      </w:r>
      <w:r w:rsidRPr="00120A94">
        <w:rPr>
          <w:color w:val="000000"/>
          <w:sz w:val="28"/>
          <w:szCs w:val="28"/>
        </w:rPr>
        <w:t xml:space="preserve"> =4,45 ; pH</w:t>
      </w:r>
      <w:r w:rsidRPr="00120A94">
        <w:rPr>
          <w:color w:val="000000"/>
          <w:sz w:val="28"/>
          <w:szCs w:val="28"/>
          <w:vertAlign w:val="subscript"/>
        </w:rPr>
        <w:t>KCl</w:t>
      </w:r>
      <w:r w:rsidRPr="00120A94">
        <w:rPr>
          <w:color w:val="000000"/>
          <w:sz w:val="28"/>
          <w:szCs w:val="28"/>
        </w:rPr>
        <w:t xml:space="preserve"> 3,72); Giàu hàm lượng dinh dưỡng (N tổng số = 0,26% (cao), P</w:t>
      </w:r>
      <w:r w:rsidRPr="00120A94">
        <w:rPr>
          <w:color w:val="000000"/>
          <w:sz w:val="28"/>
          <w:szCs w:val="28"/>
          <w:vertAlign w:val="subscript"/>
        </w:rPr>
        <w:t>2</w:t>
      </w:r>
      <w:r w:rsidRPr="00120A94">
        <w:rPr>
          <w:color w:val="000000"/>
          <w:sz w:val="28"/>
          <w:szCs w:val="28"/>
        </w:rPr>
        <w:t>O5 tổng số = 0,10 và K</w:t>
      </w:r>
      <w:r w:rsidRPr="00120A94">
        <w:rPr>
          <w:color w:val="000000"/>
          <w:sz w:val="28"/>
          <w:szCs w:val="28"/>
          <w:vertAlign w:val="subscript"/>
        </w:rPr>
        <w:t>2</w:t>
      </w:r>
      <w:r w:rsidRPr="00120A94">
        <w:rPr>
          <w:color w:val="000000"/>
          <w:sz w:val="28"/>
          <w:szCs w:val="28"/>
        </w:rPr>
        <w:t>O   = 1,33%. Đất và nước tại vùng lúa tôm huyện Châu Thành - Trà Vinh không có  kim loại nặng và vi sinh vật độc hại vượt mức cho phép.</w:t>
      </w:r>
    </w:p>
    <w:p w14:paraId="75699977" w14:textId="77777777" w:rsidR="00EB47A4" w:rsidRPr="00120A94" w:rsidRDefault="00EB47A4" w:rsidP="00120A94">
      <w:pPr>
        <w:pStyle w:val="Heading2"/>
        <w:widowControl w:val="0"/>
        <w:ind w:firstLine="720"/>
        <w:rPr>
          <w:rFonts w:ascii="Times New Roman" w:hAnsi="Times New Roman"/>
          <w:sz w:val="28"/>
          <w:szCs w:val="28"/>
        </w:rPr>
      </w:pPr>
      <w:r w:rsidRPr="00120A94">
        <w:rPr>
          <w:rFonts w:ascii="Times New Roman" w:hAnsi="Times New Roman"/>
          <w:sz w:val="28"/>
          <w:szCs w:val="28"/>
        </w:rPr>
        <w:t>3.2. Kết quả phân tích mẫu lúa hữu cơ - yếu tố quyết định đạt chuẩn hữu cơ quốc tế EU, USDA và JAS</w:t>
      </w:r>
    </w:p>
    <w:p w14:paraId="6F3166E9" w14:textId="77777777" w:rsidR="00EB47A4" w:rsidRPr="00120A94" w:rsidRDefault="00EB47A4" w:rsidP="00120A94">
      <w:pPr>
        <w:widowControl w:val="0"/>
        <w:spacing w:line="240" w:lineRule="auto"/>
        <w:rPr>
          <w:sz w:val="28"/>
          <w:szCs w:val="28"/>
        </w:rPr>
      </w:pPr>
      <w:r w:rsidRPr="00120A94">
        <w:rPr>
          <w:sz w:val="28"/>
          <w:szCs w:val="28"/>
        </w:rPr>
        <w:t>Nhờ áp dụng quy trình sản xuất lúa hữu cơ, sản phẩm lúa hữu cơ của mô hình đã đạt chất lượng hầu như tuyệt đối. Cơ quan kiểm tra độc lập thứ ba (TUV) đã kiểm tra dư lượng của 256 loại thuốc bảo vệ thực vật phổ biến trong vùng và không phát hiện tồn dư trong mẫu gạo. Đặc biệt các hoạt chất trong gạo thường bị phát hiện khi nhập khẩu vào thị trường Mỹ có 8 hoạt chất thường vượt mức giới hạn cho phép (MRLs) như: Hexaconazole, Isoprothiolane, Tebuconazole, Pirimiphos-methyl, Fenitrothion, Flusicolazole, Chlorpyripos, Acetamiprid)</w:t>
      </w:r>
      <w:r w:rsidRPr="00120A94">
        <w:rPr>
          <w:i/>
          <w:sz w:val="28"/>
          <w:szCs w:val="28"/>
        </w:rPr>
        <w:t xml:space="preserve"> </w:t>
      </w:r>
      <w:r w:rsidRPr="00120A94">
        <w:rPr>
          <w:sz w:val="28"/>
          <w:szCs w:val="28"/>
        </w:rPr>
        <w:t>thì mẫu gạo của mô hình không có</w:t>
      </w:r>
      <w:r w:rsidRPr="00120A94">
        <w:rPr>
          <w:i/>
          <w:sz w:val="28"/>
          <w:szCs w:val="28"/>
        </w:rPr>
        <w:t xml:space="preserve"> </w:t>
      </w:r>
      <w:r w:rsidRPr="00120A94">
        <w:rPr>
          <w:sz w:val="28"/>
          <w:szCs w:val="28"/>
        </w:rPr>
        <w:t xml:space="preserve">Trong khi đó, theo Cục Quản lý Thực phẩm và Dược phẩm Hoa Kỳ (FDA) trong giai đoạn (2013 - tháng 4/2016) có 15 doanh nghiệp Việt Nam xuất khẩu gạo vào thị trường Mỹ bị trả về, với số lượng 4.212 tấn gạo (234 container), do một số dư lượng hoạt chất thuốc BVTV trong gạo vượt mức giới hạn cho phép (MRLs) theo quy định của nước nhập khẩu, gây thiệt hại hàng chục tỷ đồng (Vinafood 2, 2016). </w:t>
      </w:r>
    </w:p>
    <w:p w14:paraId="5545DC13" w14:textId="77777777" w:rsidR="00120A94" w:rsidRDefault="00120A94">
      <w:pPr>
        <w:spacing w:before="240" w:after="0" w:line="276" w:lineRule="auto"/>
        <w:ind w:firstLine="0"/>
        <w:jc w:val="left"/>
        <w:rPr>
          <w:rFonts w:eastAsia="Times New Roman"/>
          <w:b/>
          <w:bCs/>
          <w:sz w:val="28"/>
          <w:szCs w:val="28"/>
        </w:rPr>
      </w:pPr>
      <w:r>
        <w:rPr>
          <w:sz w:val="28"/>
          <w:szCs w:val="28"/>
        </w:rPr>
        <w:br w:type="page"/>
      </w:r>
    </w:p>
    <w:p w14:paraId="7418A03D" w14:textId="77777777" w:rsidR="00EB47A4" w:rsidRPr="00120A94" w:rsidRDefault="00EB47A4" w:rsidP="00120A94">
      <w:pPr>
        <w:pStyle w:val="Heading2"/>
        <w:widowControl w:val="0"/>
        <w:ind w:firstLine="720"/>
        <w:rPr>
          <w:rFonts w:ascii="Times New Roman" w:hAnsi="Times New Roman"/>
          <w:sz w:val="28"/>
          <w:szCs w:val="28"/>
        </w:rPr>
      </w:pPr>
      <w:r w:rsidRPr="00120A94">
        <w:rPr>
          <w:rFonts w:ascii="Times New Roman" w:hAnsi="Times New Roman"/>
          <w:sz w:val="28"/>
          <w:szCs w:val="28"/>
        </w:rPr>
        <w:lastRenderedPageBreak/>
        <w:t xml:space="preserve">3.3. Kết quả mô hình lúa sản xuất theo quy trình canh tác hữu cơ tại vùng lúa tôm Trà Vinh </w:t>
      </w:r>
    </w:p>
    <w:p w14:paraId="6FC82E1B" w14:textId="77777777" w:rsidR="00EB47A4" w:rsidRPr="00120A94" w:rsidRDefault="00EB47A4" w:rsidP="00120A94">
      <w:pPr>
        <w:pStyle w:val="Heading2"/>
        <w:widowControl w:val="0"/>
        <w:ind w:firstLine="720"/>
        <w:rPr>
          <w:rFonts w:ascii="Times New Roman" w:hAnsi="Times New Roman"/>
          <w:i/>
          <w:sz w:val="28"/>
          <w:szCs w:val="28"/>
        </w:rPr>
      </w:pPr>
      <w:r w:rsidRPr="00120A94">
        <w:rPr>
          <w:rFonts w:ascii="Times New Roman" w:hAnsi="Times New Roman"/>
          <w:i/>
          <w:sz w:val="28"/>
          <w:szCs w:val="28"/>
        </w:rPr>
        <w:t>3.3.1. Chi phí sản xuất</w:t>
      </w:r>
    </w:p>
    <w:p w14:paraId="6D9DBC04" w14:textId="77777777" w:rsidR="00EB47A4" w:rsidRPr="00120A94" w:rsidRDefault="00EB47A4" w:rsidP="00120A94">
      <w:pPr>
        <w:widowControl w:val="0"/>
        <w:spacing w:line="240" w:lineRule="auto"/>
        <w:rPr>
          <w:sz w:val="28"/>
          <w:szCs w:val="28"/>
        </w:rPr>
      </w:pPr>
      <w:r w:rsidRPr="00120A94">
        <w:rPr>
          <w:sz w:val="28"/>
          <w:szCs w:val="28"/>
        </w:rPr>
        <w:t xml:space="preserve"> Năm 2015, kết quả cho thấy chi phí đối với sản xuất lúa vô cơ tăng cao như công phun thuốc BVTV, thuốc trừ cỏ, chi phí thuốc trừ sâu bệnh. Các khoản này sản xuất hữu cơ không có. Chi phí phân bón hữu cơ đang duy trì theo mức đầu tư thực tế, tương đương chi phí sản xuất vô cơ hiện thời là 5,5 triệu đồng/ha. Tổng chi phí sản xuất lúa hữu cơ là 13,3 triệu đồng/ha; trong khi sản xuất lúa vô cơ là 14,4 triệu đồng/ha, chênh lệch là 1,1 triệu đồng/ha (Bảng 1). </w:t>
      </w:r>
    </w:p>
    <w:p w14:paraId="5742C92E" w14:textId="77777777" w:rsidR="00EB47A4" w:rsidRPr="00120A94" w:rsidRDefault="00EB47A4" w:rsidP="00120A94">
      <w:pPr>
        <w:pStyle w:val="NoSpacing"/>
        <w:widowControl w:val="0"/>
        <w:shd w:val="clear" w:color="auto" w:fill="FFFFFF"/>
        <w:spacing w:after="120"/>
        <w:jc w:val="center"/>
        <w:rPr>
          <w:rFonts w:ascii="Times New Roman" w:hAnsi="Times New Roman"/>
          <w:sz w:val="28"/>
          <w:szCs w:val="28"/>
          <w:lang w:val="nl-NL"/>
        </w:rPr>
      </w:pPr>
      <w:r w:rsidRPr="00120A94">
        <w:rPr>
          <w:rFonts w:ascii="Times New Roman" w:hAnsi="Times New Roman"/>
          <w:b/>
          <w:sz w:val="28"/>
          <w:szCs w:val="28"/>
          <w:lang w:val="nl-NL"/>
        </w:rPr>
        <w:t>Bảng 1</w:t>
      </w:r>
      <w:r w:rsidRPr="00120A94">
        <w:rPr>
          <w:rFonts w:ascii="Times New Roman" w:hAnsi="Times New Roman"/>
          <w:sz w:val="28"/>
          <w:szCs w:val="28"/>
          <w:lang w:val="nl-NL"/>
        </w:rPr>
        <w:t xml:space="preserve">. Chi phí sản xuất lúa hữu cơ so với vô cơ tại Châu Thành, Trà Vinh, năm 2015 </w:t>
      </w:r>
    </w:p>
    <w:tbl>
      <w:tblPr>
        <w:tblW w:w="48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4A0" w:firstRow="1" w:lastRow="0" w:firstColumn="1" w:lastColumn="0" w:noHBand="0" w:noVBand="1"/>
      </w:tblPr>
      <w:tblGrid>
        <w:gridCol w:w="2040"/>
        <w:gridCol w:w="1402"/>
        <w:gridCol w:w="1402"/>
        <w:gridCol w:w="1263"/>
        <w:gridCol w:w="1397"/>
        <w:gridCol w:w="1339"/>
      </w:tblGrid>
      <w:tr w:rsidR="00EB47A4" w:rsidRPr="00120A94" w14:paraId="15F77876" w14:textId="77777777" w:rsidTr="00120A94">
        <w:trPr>
          <w:trHeight w:val="261"/>
          <w:jc w:val="center"/>
        </w:trPr>
        <w:tc>
          <w:tcPr>
            <w:tcW w:w="1153" w:type="pct"/>
            <w:vMerge w:val="restart"/>
            <w:vAlign w:val="center"/>
            <w:hideMark/>
          </w:tcPr>
          <w:p w14:paraId="382CE0EC" w14:textId="77777777" w:rsidR="00EB47A4" w:rsidRPr="00120A94" w:rsidRDefault="00EB47A4" w:rsidP="00120A94">
            <w:pPr>
              <w:pStyle w:val="NoSpacing"/>
              <w:widowControl w:val="0"/>
              <w:shd w:val="clear" w:color="auto" w:fill="FFFFFF"/>
              <w:jc w:val="center"/>
              <w:rPr>
                <w:rFonts w:ascii="Times New Roman" w:hAnsi="Times New Roman"/>
                <w:b/>
                <w:sz w:val="28"/>
                <w:szCs w:val="28"/>
              </w:rPr>
            </w:pPr>
            <w:r w:rsidRPr="00120A94">
              <w:rPr>
                <w:rFonts w:ascii="Times New Roman" w:hAnsi="Times New Roman"/>
                <w:b/>
                <w:sz w:val="28"/>
                <w:szCs w:val="28"/>
              </w:rPr>
              <w:t xml:space="preserve">Phương thức sản xuất </w:t>
            </w:r>
          </w:p>
        </w:tc>
        <w:tc>
          <w:tcPr>
            <w:tcW w:w="3089" w:type="pct"/>
            <w:gridSpan w:val="4"/>
            <w:vAlign w:val="center"/>
            <w:hideMark/>
          </w:tcPr>
          <w:p w14:paraId="2CBD9733" w14:textId="77777777" w:rsidR="00EB47A4" w:rsidRPr="00120A94" w:rsidRDefault="00EB47A4" w:rsidP="00120A94">
            <w:pPr>
              <w:pStyle w:val="NoSpacing"/>
              <w:widowControl w:val="0"/>
              <w:shd w:val="clear" w:color="auto" w:fill="FFFFFF"/>
              <w:jc w:val="center"/>
              <w:rPr>
                <w:rFonts w:ascii="Times New Roman" w:hAnsi="Times New Roman"/>
                <w:b/>
                <w:sz w:val="28"/>
                <w:szCs w:val="28"/>
              </w:rPr>
            </w:pPr>
            <w:r w:rsidRPr="00120A94">
              <w:rPr>
                <w:rFonts w:ascii="Times New Roman" w:hAnsi="Times New Roman"/>
                <w:b/>
                <w:sz w:val="28"/>
                <w:szCs w:val="28"/>
              </w:rPr>
              <w:t>Chi phí sản xuất, triệu đồng/ha</w:t>
            </w:r>
          </w:p>
        </w:tc>
        <w:tc>
          <w:tcPr>
            <w:tcW w:w="758" w:type="pct"/>
            <w:vMerge w:val="restart"/>
            <w:vAlign w:val="center"/>
            <w:hideMark/>
          </w:tcPr>
          <w:p w14:paraId="005E54BA" w14:textId="77777777" w:rsidR="00EB47A4" w:rsidRPr="00120A94" w:rsidRDefault="00EB47A4" w:rsidP="00120A94">
            <w:pPr>
              <w:pStyle w:val="NoSpacing"/>
              <w:widowControl w:val="0"/>
              <w:shd w:val="clear" w:color="auto" w:fill="FFFFFF"/>
              <w:jc w:val="center"/>
              <w:rPr>
                <w:rFonts w:ascii="Times New Roman" w:hAnsi="Times New Roman"/>
                <w:b/>
                <w:sz w:val="28"/>
                <w:szCs w:val="28"/>
              </w:rPr>
            </w:pPr>
            <w:r w:rsidRPr="00120A94">
              <w:rPr>
                <w:rFonts w:ascii="Times New Roman" w:hAnsi="Times New Roman"/>
                <w:b/>
                <w:sz w:val="28"/>
                <w:szCs w:val="28"/>
              </w:rPr>
              <w:t>Tổng chi</w:t>
            </w:r>
          </w:p>
          <w:p w14:paraId="3DE504D7" w14:textId="77777777" w:rsidR="00EB47A4" w:rsidRPr="00120A94" w:rsidRDefault="00EB47A4" w:rsidP="00120A94">
            <w:pPr>
              <w:pStyle w:val="NoSpacing"/>
              <w:widowControl w:val="0"/>
              <w:shd w:val="clear" w:color="auto" w:fill="FFFFFF"/>
              <w:jc w:val="center"/>
              <w:rPr>
                <w:rFonts w:ascii="Times New Roman" w:hAnsi="Times New Roman"/>
                <w:b/>
                <w:sz w:val="28"/>
                <w:szCs w:val="28"/>
              </w:rPr>
            </w:pPr>
            <w:r w:rsidRPr="00120A94">
              <w:rPr>
                <w:rFonts w:ascii="Times New Roman" w:hAnsi="Times New Roman"/>
                <w:b/>
                <w:sz w:val="28"/>
                <w:szCs w:val="28"/>
              </w:rPr>
              <w:t>(tr. đồng)</w:t>
            </w:r>
          </w:p>
        </w:tc>
      </w:tr>
      <w:tr w:rsidR="00EB47A4" w:rsidRPr="00120A94" w14:paraId="214C4F40" w14:textId="77777777" w:rsidTr="00120A94">
        <w:trPr>
          <w:trHeight w:val="146"/>
          <w:jc w:val="center"/>
        </w:trPr>
        <w:tc>
          <w:tcPr>
            <w:tcW w:w="1153" w:type="pct"/>
            <w:vMerge/>
            <w:vAlign w:val="center"/>
            <w:hideMark/>
          </w:tcPr>
          <w:p w14:paraId="51D50C40" w14:textId="77777777" w:rsidR="00EB47A4" w:rsidRPr="00120A94" w:rsidRDefault="00EB47A4" w:rsidP="00120A94">
            <w:pPr>
              <w:widowControl w:val="0"/>
              <w:shd w:val="clear" w:color="auto" w:fill="FFFFFF"/>
              <w:spacing w:after="0" w:line="240" w:lineRule="auto"/>
              <w:ind w:firstLine="0"/>
              <w:rPr>
                <w:sz w:val="28"/>
                <w:szCs w:val="28"/>
              </w:rPr>
            </w:pPr>
          </w:p>
        </w:tc>
        <w:tc>
          <w:tcPr>
            <w:tcW w:w="793" w:type="pct"/>
            <w:vAlign w:val="center"/>
            <w:hideMark/>
          </w:tcPr>
          <w:p w14:paraId="7543D4BB" w14:textId="77777777" w:rsidR="00EB47A4" w:rsidRPr="00120A94" w:rsidRDefault="00EB47A4" w:rsidP="00120A94">
            <w:pPr>
              <w:pStyle w:val="NoSpacing"/>
              <w:widowControl w:val="0"/>
              <w:shd w:val="clear" w:color="auto" w:fill="FFFFFF"/>
              <w:jc w:val="center"/>
              <w:rPr>
                <w:rFonts w:ascii="Times New Roman" w:hAnsi="Times New Roman"/>
                <w:b/>
                <w:sz w:val="28"/>
                <w:szCs w:val="28"/>
              </w:rPr>
            </w:pPr>
            <w:r w:rsidRPr="00120A94">
              <w:rPr>
                <w:rFonts w:ascii="Times New Roman" w:hAnsi="Times New Roman"/>
                <w:b/>
                <w:sz w:val="28"/>
                <w:szCs w:val="28"/>
              </w:rPr>
              <w:t>Công lao động</w:t>
            </w:r>
          </w:p>
        </w:tc>
        <w:tc>
          <w:tcPr>
            <w:tcW w:w="793" w:type="pct"/>
            <w:vAlign w:val="center"/>
            <w:hideMark/>
          </w:tcPr>
          <w:p w14:paraId="4644EFD6" w14:textId="77777777" w:rsidR="00EB47A4" w:rsidRPr="00120A94" w:rsidRDefault="00EB47A4" w:rsidP="00120A94">
            <w:pPr>
              <w:pStyle w:val="NoSpacing"/>
              <w:widowControl w:val="0"/>
              <w:shd w:val="clear" w:color="auto" w:fill="FFFFFF"/>
              <w:jc w:val="center"/>
              <w:rPr>
                <w:rFonts w:ascii="Times New Roman" w:hAnsi="Times New Roman"/>
                <w:b/>
                <w:sz w:val="28"/>
                <w:szCs w:val="28"/>
              </w:rPr>
            </w:pPr>
            <w:r w:rsidRPr="00120A94">
              <w:rPr>
                <w:rFonts w:ascii="Times New Roman" w:hAnsi="Times New Roman"/>
                <w:b/>
                <w:sz w:val="28"/>
                <w:szCs w:val="28"/>
              </w:rPr>
              <w:t>Phân bón</w:t>
            </w:r>
          </w:p>
          <w:p w14:paraId="5DB1BFC7" w14:textId="77777777" w:rsidR="00EB47A4" w:rsidRPr="00120A94" w:rsidRDefault="00EB47A4" w:rsidP="00120A94">
            <w:pPr>
              <w:pStyle w:val="NoSpacing"/>
              <w:widowControl w:val="0"/>
              <w:shd w:val="clear" w:color="auto" w:fill="FFFFFF"/>
              <w:jc w:val="center"/>
              <w:rPr>
                <w:rFonts w:ascii="Times New Roman" w:hAnsi="Times New Roman"/>
                <w:b/>
                <w:sz w:val="28"/>
                <w:szCs w:val="28"/>
              </w:rPr>
            </w:pPr>
            <w:r w:rsidRPr="00120A94">
              <w:rPr>
                <w:rFonts w:ascii="Times New Roman" w:hAnsi="Times New Roman"/>
                <w:b/>
                <w:sz w:val="28"/>
                <w:szCs w:val="28"/>
              </w:rPr>
              <w:t>+Thuốc BVTV</w:t>
            </w:r>
          </w:p>
        </w:tc>
        <w:tc>
          <w:tcPr>
            <w:tcW w:w="714" w:type="pct"/>
            <w:vAlign w:val="center"/>
            <w:hideMark/>
          </w:tcPr>
          <w:p w14:paraId="071729BC" w14:textId="77777777" w:rsidR="00EB47A4" w:rsidRPr="00120A94" w:rsidRDefault="00EB47A4" w:rsidP="00120A94">
            <w:pPr>
              <w:pStyle w:val="NoSpacing"/>
              <w:widowControl w:val="0"/>
              <w:shd w:val="clear" w:color="auto" w:fill="FFFFFF"/>
              <w:jc w:val="center"/>
              <w:rPr>
                <w:rFonts w:ascii="Times New Roman" w:hAnsi="Times New Roman"/>
                <w:b/>
                <w:sz w:val="28"/>
                <w:szCs w:val="28"/>
              </w:rPr>
            </w:pPr>
            <w:r w:rsidRPr="00120A94">
              <w:rPr>
                <w:rFonts w:ascii="Times New Roman" w:hAnsi="Times New Roman"/>
                <w:b/>
                <w:sz w:val="28"/>
                <w:szCs w:val="28"/>
              </w:rPr>
              <w:t>Giống</w:t>
            </w:r>
          </w:p>
        </w:tc>
        <w:tc>
          <w:tcPr>
            <w:tcW w:w="790" w:type="pct"/>
            <w:vAlign w:val="center"/>
            <w:hideMark/>
          </w:tcPr>
          <w:p w14:paraId="1EA8CF1D" w14:textId="77777777" w:rsidR="00EB47A4" w:rsidRPr="00120A94" w:rsidRDefault="00EB47A4" w:rsidP="00120A94">
            <w:pPr>
              <w:pStyle w:val="NoSpacing"/>
              <w:widowControl w:val="0"/>
              <w:shd w:val="clear" w:color="auto" w:fill="FFFFFF"/>
              <w:jc w:val="center"/>
              <w:rPr>
                <w:rFonts w:ascii="Times New Roman" w:hAnsi="Times New Roman"/>
                <w:b/>
                <w:sz w:val="28"/>
                <w:szCs w:val="28"/>
              </w:rPr>
            </w:pPr>
            <w:r w:rsidRPr="00120A94">
              <w:rPr>
                <w:rFonts w:ascii="Times New Roman" w:hAnsi="Times New Roman"/>
                <w:b/>
                <w:sz w:val="28"/>
                <w:szCs w:val="28"/>
              </w:rPr>
              <w:t>Thuê máy nông nghiệp</w:t>
            </w:r>
          </w:p>
        </w:tc>
        <w:tc>
          <w:tcPr>
            <w:tcW w:w="758" w:type="pct"/>
            <w:vMerge/>
            <w:vAlign w:val="center"/>
            <w:hideMark/>
          </w:tcPr>
          <w:p w14:paraId="4D1E5FC1" w14:textId="77777777" w:rsidR="00EB47A4" w:rsidRPr="00120A94" w:rsidRDefault="00EB47A4" w:rsidP="00120A94">
            <w:pPr>
              <w:widowControl w:val="0"/>
              <w:shd w:val="clear" w:color="auto" w:fill="FFFFFF"/>
              <w:spacing w:after="0" w:line="240" w:lineRule="auto"/>
              <w:ind w:firstLine="0"/>
              <w:rPr>
                <w:sz w:val="28"/>
                <w:szCs w:val="28"/>
              </w:rPr>
            </w:pPr>
          </w:p>
        </w:tc>
      </w:tr>
      <w:tr w:rsidR="00EB47A4" w:rsidRPr="00120A94" w14:paraId="4EDA32F7" w14:textId="77777777" w:rsidTr="00120A94">
        <w:trPr>
          <w:trHeight w:val="283"/>
          <w:jc w:val="center"/>
        </w:trPr>
        <w:tc>
          <w:tcPr>
            <w:tcW w:w="1153" w:type="pct"/>
            <w:hideMark/>
          </w:tcPr>
          <w:p w14:paraId="0788FF74" w14:textId="77777777" w:rsidR="00EB47A4" w:rsidRPr="00120A94" w:rsidRDefault="00EB47A4" w:rsidP="00120A94">
            <w:pPr>
              <w:pStyle w:val="NoSpacing"/>
              <w:widowControl w:val="0"/>
              <w:shd w:val="clear" w:color="auto" w:fill="FFFFFF"/>
              <w:jc w:val="both"/>
              <w:rPr>
                <w:rFonts w:ascii="Times New Roman" w:hAnsi="Times New Roman"/>
                <w:sz w:val="28"/>
                <w:szCs w:val="28"/>
              </w:rPr>
            </w:pPr>
            <w:r w:rsidRPr="00120A94">
              <w:rPr>
                <w:rFonts w:ascii="Times New Roman" w:hAnsi="Times New Roman"/>
                <w:sz w:val="28"/>
                <w:szCs w:val="28"/>
              </w:rPr>
              <w:t>Canh tác hữu cơ</w:t>
            </w:r>
          </w:p>
        </w:tc>
        <w:tc>
          <w:tcPr>
            <w:tcW w:w="793" w:type="pct"/>
            <w:vAlign w:val="center"/>
            <w:hideMark/>
          </w:tcPr>
          <w:p w14:paraId="2DBCB745" w14:textId="77777777" w:rsidR="00EB47A4" w:rsidRPr="00120A94" w:rsidRDefault="00EB47A4" w:rsidP="00120A94">
            <w:pPr>
              <w:pStyle w:val="NoSpacing"/>
              <w:widowControl w:val="0"/>
              <w:shd w:val="clear" w:color="auto" w:fill="FFFFFF"/>
              <w:jc w:val="center"/>
              <w:rPr>
                <w:rFonts w:ascii="Times New Roman" w:hAnsi="Times New Roman"/>
                <w:sz w:val="28"/>
                <w:szCs w:val="28"/>
              </w:rPr>
            </w:pPr>
            <w:r w:rsidRPr="00120A94">
              <w:rPr>
                <w:rFonts w:ascii="Times New Roman" w:hAnsi="Times New Roman"/>
                <w:sz w:val="28"/>
                <w:szCs w:val="28"/>
              </w:rPr>
              <w:t>4,0</w:t>
            </w:r>
          </w:p>
        </w:tc>
        <w:tc>
          <w:tcPr>
            <w:tcW w:w="793" w:type="pct"/>
            <w:vAlign w:val="center"/>
            <w:hideMark/>
          </w:tcPr>
          <w:p w14:paraId="3BCF9966" w14:textId="77777777" w:rsidR="00EB47A4" w:rsidRPr="00120A94" w:rsidRDefault="00EB47A4" w:rsidP="00120A94">
            <w:pPr>
              <w:pStyle w:val="NoSpacing"/>
              <w:widowControl w:val="0"/>
              <w:shd w:val="clear" w:color="auto" w:fill="FFFFFF"/>
              <w:jc w:val="center"/>
              <w:rPr>
                <w:rFonts w:ascii="Times New Roman" w:hAnsi="Times New Roman"/>
                <w:sz w:val="28"/>
                <w:szCs w:val="28"/>
              </w:rPr>
            </w:pPr>
            <w:r w:rsidRPr="00120A94">
              <w:rPr>
                <w:rFonts w:ascii="Times New Roman" w:hAnsi="Times New Roman"/>
                <w:sz w:val="28"/>
                <w:szCs w:val="28"/>
              </w:rPr>
              <w:t>5,5</w:t>
            </w:r>
          </w:p>
        </w:tc>
        <w:tc>
          <w:tcPr>
            <w:tcW w:w="714" w:type="pct"/>
            <w:vAlign w:val="center"/>
            <w:hideMark/>
          </w:tcPr>
          <w:p w14:paraId="263CB4E6" w14:textId="77777777" w:rsidR="00EB47A4" w:rsidRPr="00120A94" w:rsidRDefault="00EB47A4" w:rsidP="00120A94">
            <w:pPr>
              <w:pStyle w:val="NoSpacing"/>
              <w:widowControl w:val="0"/>
              <w:shd w:val="clear" w:color="auto" w:fill="FFFFFF"/>
              <w:jc w:val="center"/>
              <w:rPr>
                <w:rFonts w:ascii="Times New Roman" w:hAnsi="Times New Roman"/>
                <w:sz w:val="28"/>
                <w:szCs w:val="28"/>
              </w:rPr>
            </w:pPr>
            <w:r w:rsidRPr="00120A94">
              <w:rPr>
                <w:rFonts w:ascii="Times New Roman" w:hAnsi="Times New Roman"/>
                <w:sz w:val="28"/>
                <w:szCs w:val="28"/>
              </w:rPr>
              <w:t>1,6</w:t>
            </w:r>
          </w:p>
        </w:tc>
        <w:tc>
          <w:tcPr>
            <w:tcW w:w="790" w:type="pct"/>
            <w:vAlign w:val="center"/>
            <w:hideMark/>
          </w:tcPr>
          <w:p w14:paraId="01F4A30A" w14:textId="77777777" w:rsidR="00EB47A4" w:rsidRPr="00120A94" w:rsidRDefault="00EB47A4" w:rsidP="00120A94">
            <w:pPr>
              <w:pStyle w:val="NoSpacing"/>
              <w:widowControl w:val="0"/>
              <w:shd w:val="clear" w:color="auto" w:fill="FFFFFF"/>
              <w:jc w:val="center"/>
              <w:rPr>
                <w:rFonts w:ascii="Times New Roman" w:hAnsi="Times New Roman"/>
                <w:sz w:val="28"/>
                <w:szCs w:val="28"/>
              </w:rPr>
            </w:pPr>
            <w:r w:rsidRPr="00120A94">
              <w:rPr>
                <w:rFonts w:ascii="Times New Roman" w:hAnsi="Times New Roman"/>
                <w:sz w:val="28"/>
                <w:szCs w:val="28"/>
              </w:rPr>
              <w:t>2,2</w:t>
            </w:r>
          </w:p>
        </w:tc>
        <w:tc>
          <w:tcPr>
            <w:tcW w:w="758" w:type="pct"/>
            <w:vAlign w:val="center"/>
            <w:hideMark/>
          </w:tcPr>
          <w:p w14:paraId="211F750D" w14:textId="77777777" w:rsidR="00EB47A4" w:rsidRPr="00120A94" w:rsidRDefault="00EB47A4" w:rsidP="00120A94">
            <w:pPr>
              <w:pStyle w:val="NoSpacing"/>
              <w:widowControl w:val="0"/>
              <w:shd w:val="clear" w:color="auto" w:fill="FFFFFF"/>
              <w:jc w:val="center"/>
              <w:rPr>
                <w:rFonts w:ascii="Times New Roman" w:hAnsi="Times New Roman"/>
                <w:sz w:val="28"/>
                <w:szCs w:val="28"/>
              </w:rPr>
            </w:pPr>
            <w:r w:rsidRPr="00120A94">
              <w:rPr>
                <w:rFonts w:ascii="Times New Roman" w:hAnsi="Times New Roman"/>
                <w:sz w:val="28"/>
                <w:szCs w:val="28"/>
              </w:rPr>
              <w:t>13,3</w:t>
            </w:r>
          </w:p>
        </w:tc>
      </w:tr>
      <w:tr w:rsidR="00EB47A4" w:rsidRPr="00120A94" w14:paraId="0AED9DF0" w14:textId="77777777" w:rsidTr="00120A94">
        <w:trPr>
          <w:trHeight w:val="261"/>
          <w:jc w:val="center"/>
        </w:trPr>
        <w:tc>
          <w:tcPr>
            <w:tcW w:w="1153" w:type="pct"/>
            <w:hideMark/>
          </w:tcPr>
          <w:p w14:paraId="23E203E6" w14:textId="77777777" w:rsidR="00EB47A4" w:rsidRPr="00120A94" w:rsidRDefault="00EB47A4" w:rsidP="00120A94">
            <w:pPr>
              <w:pStyle w:val="NoSpacing"/>
              <w:widowControl w:val="0"/>
              <w:shd w:val="clear" w:color="auto" w:fill="FFFFFF"/>
              <w:jc w:val="both"/>
              <w:rPr>
                <w:rFonts w:ascii="Times New Roman" w:hAnsi="Times New Roman"/>
                <w:sz w:val="28"/>
                <w:szCs w:val="28"/>
              </w:rPr>
            </w:pPr>
            <w:r w:rsidRPr="00120A94">
              <w:rPr>
                <w:rFonts w:ascii="Times New Roman" w:hAnsi="Times New Roman"/>
                <w:sz w:val="28"/>
                <w:szCs w:val="28"/>
              </w:rPr>
              <w:t>Canh tác vô cơ</w:t>
            </w:r>
          </w:p>
        </w:tc>
        <w:tc>
          <w:tcPr>
            <w:tcW w:w="793" w:type="pct"/>
            <w:vAlign w:val="center"/>
            <w:hideMark/>
          </w:tcPr>
          <w:p w14:paraId="30BC640D" w14:textId="77777777" w:rsidR="00EB47A4" w:rsidRPr="00120A94" w:rsidRDefault="00EB47A4" w:rsidP="00120A94">
            <w:pPr>
              <w:pStyle w:val="NoSpacing"/>
              <w:widowControl w:val="0"/>
              <w:shd w:val="clear" w:color="auto" w:fill="FFFFFF"/>
              <w:jc w:val="center"/>
              <w:rPr>
                <w:rFonts w:ascii="Times New Roman" w:hAnsi="Times New Roman"/>
                <w:sz w:val="28"/>
                <w:szCs w:val="28"/>
              </w:rPr>
            </w:pPr>
            <w:r w:rsidRPr="00120A94">
              <w:rPr>
                <w:rFonts w:ascii="Times New Roman" w:hAnsi="Times New Roman"/>
                <w:sz w:val="28"/>
                <w:szCs w:val="28"/>
              </w:rPr>
              <w:t>4,2</w:t>
            </w:r>
          </w:p>
        </w:tc>
        <w:tc>
          <w:tcPr>
            <w:tcW w:w="793" w:type="pct"/>
            <w:vAlign w:val="center"/>
            <w:hideMark/>
          </w:tcPr>
          <w:p w14:paraId="465703DD" w14:textId="77777777" w:rsidR="00EB47A4" w:rsidRPr="00120A94" w:rsidRDefault="00EB47A4" w:rsidP="00120A94">
            <w:pPr>
              <w:pStyle w:val="NoSpacing"/>
              <w:widowControl w:val="0"/>
              <w:shd w:val="clear" w:color="auto" w:fill="FFFFFF"/>
              <w:jc w:val="center"/>
              <w:rPr>
                <w:rFonts w:ascii="Times New Roman" w:hAnsi="Times New Roman"/>
                <w:sz w:val="28"/>
                <w:szCs w:val="28"/>
              </w:rPr>
            </w:pPr>
            <w:r w:rsidRPr="00120A94">
              <w:rPr>
                <w:rFonts w:ascii="Times New Roman" w:hAnsi="Times New Roman"/>
                <w:sz w:val="28"/>
                <w:szCs w:val="28"/>
              </w:rPr>
              <w:t>6,3</w:t>
            </w:r>
          </w:p>
        </w:tc>
        <w:tc>
          <w:tcPr>
            <w:tcW w:w="714" w:type="pct"/>
            <w:vAlign w:val="center"/>
            <w:hideMark/>
          </w:tcPr>
          <w:p w14:paraId="133C1785" w14:textId="77777777" w:rsidR="00EB47A4" w:rsidRPr="00120A94" w:rsidRDefault="00EB47A4" w:rsidP="00120A94">
            <w:pPr>
              <w:pStyle w:val="NoSpacing"/>
              <w:widowControl w:val="0"/>
              <w:shd w:val="clear" w:color="auto" w:fill="FFFFFF"/>
              <w:jc w:val="center"/>
              <w:rPr>
                <w:rFonts w:ascii="Times New Roman" w:hAnsi="Times New Roman"/>
                <w:sz w:val="28"/>
                <w:szCs w:val="28"/>
              </w:rPr>
            </w:pPr>
            <w:r w:rsidRPr="00120A94">
              <w:rPr>
                <w:rFonts w:ascii="Times New Roman" w:hAnsi="Times New Roman"/>
                <w:sz w:val="28"/>
                <w:szCs w:val="28"/>
              </w:rPr>
              <w:t>1,7</w:t>
            </w:r>
          </w:p>
        </w:tc>
        <w:tc>
          <w:tcPr>
            <w:tcW w:w="790" w:type="pct"/>
            <w:vAlign w:val="center"/>
            <w:hideMark/>
          </w:tcPr>
          <w:p w14:paraId="035F01D1" w14:textId="77777777" w:rsidR="00EB47A4" w:rsidRPr="00120A94" w:rsidRDefault="00EB47A4" w:rsidP="00120A94">
            <w:pPr>
              <w:pStyle w:val="NoSpacing"/>
              <w:widowControl w:val="0"/>
              <w:shd w:val="clear" w:color="auto" w:fill="FFFFFF"/>
              <w:jc w:val="center"/>
              <w:rPr>
                <w:rFonts w:ascii="Times New Roman" w:hAnsi="Times New Roman"/>
                <w:sz w:val="28"/>
                <w:szCs w:val="28"/>
              </w:rPr>
            </w:pPr>
            <w:r w:rsidRPr="00120A94">
              <w:rPr>
                <w:rFonts w:ascii="Times New Roman" w:hAnsi="Times New Roman"/>
                <w:sz w:val="28"/>
                <w:szCs w:val="28"/>
              </w:rPr>
              <w:t>2,2</w:t>
            </w:r>
          </w:p>
        </w:tc>
        <w:tc>
          <w:tcPr>
            <w:tcW w:w="758" w:type="pct"/>
            <w:vAlign w:val="center"/>
            <w:hideMark/>
          </w:tcPr>
          <w:p w14:paraId="6ED560C0" w14:textId="77777777" w:rsidR="00EB47A4" w:rsidRPr="00120A94" w:rsidRDefault="00EB47A4" w:rsidP="00120A94">
            <w:pPr>
              <w:pStyle w:val="NoSpacing"/>
              <w:widowControl w:val="0"/>
              <w:shd w:val="clear" w:color="auto" w:fill="FFFFFF"/>
              <w:jc w:val="center"/>
              <w:rPr>
                <w:rFonts w:ascii="Times New Roman" w:hAnsi="Times New Roman"/>
                <w:sz w:val="28"/>
                <w:szCs w:val="28"/>
              </w:rPr>
            </w:pPr>
            <w:r w:rsidRPr="00120A94">
              <w:rPr>
                <w:rFonts w:ascii="Times New Roman" w:hAnsi="Times New Roman"/>
                <w:sz w:val="28"/>
                <w:szCs w:val="28"/>
              </w:rPr>
              <w:t>14,4</w:t>
            </w:r>
          </w:p>
        </w:tc>
      </w:tr>
      <w:tr w:rsidR="00EB47A4" w:rsidRPr="00120A94" w14:paraId="441AAF98" w14:textId="77777777" w:rsidTr="00120A94">
        <w:trPr>
          <w:trHeight w:val="283"/>
          <w:jc w:val="center"/>
        </w:trPr>
        <w:tc>
          <w:tcPr>
            <w:tcW w:w="1153" w:type="pct"/>
            <w:hideMark/>
          </w:tcPr>
          <w:p w14:paraId="58D0C126" w14:textId="77777777" w:rsidR="00EB47A4" w:rsidRPr="00120A94" w:rsidRDefault="00EB47A4" w:rsidP="00120A94">
            <w:pPr>
              <w:pStyle w:val="NoSpacing"/>
              <w:widowControl w:val="0"/>
              <w:shd w:val="clear" w:color="auto" w:fill="FFFFFF"/>
              <w:rPr>
                <w:rFonts w:ascii="Times New Roman" w:hAnsi="Times New Roman"/>
                <w:i/>
                <w:sz w:val="28"/>
                <w:szCs w:val="28"/>
              </w:rPr>
            </w:pPr>
            <w:r w:rsidRPr="00120A94">
              <w:rPr>
                <w:rFonts w:ascii="Times New Roman" w:hAnsi="Times New Roman"/>
                <w:i/>
                <w:sz w:val="28"/>
                <w:szCs w:val="28"/>
              </w:rPr>
              <w:t>Chênh lệch</w:t>
            </w:r>
          </w:p>
        </w:tc>
        <w:tc>
          <w:tcPr>
            <w:tcW w:w="793" w:type="pct"/>
            <w:vAlign w:val="center"/>
            <w:hideMark/>
          </w:tcPr>
          <w:p w14:paraId="5B8EBB26" w14:textId="77777777" w:rsidR="00EB47A4" w:rsidRPr="00120A94" w:rsidRDefault="00EB47A4" w:rsidP="00120A94">
            <w:pPr>
              <w:widowControl w:val="0"/>
              <w:shd w:val="clear" w:color="auto" w:fill="FFFFFF"/>
              <w:spacing w:after="0" w:line="240" w:lineRule="auto"/>
              <w:ind w:firstLine="0"/>
              <w:jc w:val="center"/>
              <w:rPr>
                <w:i/>
                <w:sz w:val="28"/>
                <w:szCs w:val="28"/>
              </w:rPr>
            </w:pPr>
            <w:r w:rsidRPr="00120A94">
              <w:rPr>
                <w:i/>
                <w:sz w:val="28"/>
                <w:szCs w:val="28"/>
              </w:rPr>
              <w:t>- 0,2</w:t>
            </w:r>
          </w:p>
        </w:tc>
        <w:tc>
          <w:tcPr>
            <w:tcW w:w="793" w:type="pct"/>
            <w:vAlign w:val="center"/>
            <w:hideMark/>
          </w:tcPr>
          <w:p w14:paraId="0DAE93AC" w14:textId="77777777" w:rsidR="00EB47A4" w:rsidRPr="00120A94" w:rsidRDefault="00EB47A4" w:rsidP="00120A94">
            <w:pPr>
              <w:widowControl w:val="0"/>
              <w:shd w:val="clear" w:color="auto" w:fill="FFFFFF"/>
              <w:spacing w:after="0" w:line="240" w:lineRule="auto"/>
              <w:ind w:firstLine="0"/>
              <w:jc w:val="center"/>
              <w:rPr>
                <w:i/>
                <w:sz w:val="28"/>
                <w:szCs w:val="28"/>
              </w:rPr>
            </w:pPr>
            <w:r w:rsidRPr="00120A94">
              <w:rPr>
                <w:i/>
                <w:sz w:val="28"/>
                <w:szCs w:val="28"/>
              </w:rPr>
              <w:t>-0,8</w:t>
            </w:r>
          </w:p>
        </w:tc>
        <w:tc>
          <w:tcPr>
            <w:tcW w:w="714" w:type="pct"/>
            <w:vAlign w:val="center"/>
            <w:hideMark/>
          </w:tcPr>
          <w:p w14:paraId="7D63F26A" w14:textId="77777777" w:rsidR="00EB47A4" w:rsidRPr="00120A94" w:rsidRDefault="00EB47A4" w:rsidP="00120A94">
            <w:pPr>
              <w:widowControl w:val="0"/>
              <w:shd w:val="clear" w:color="auto" w:fill="FFFFFF"/>
              <w:spacing w:after="0" w:line="240" w:lineRule="auto"/>
              <w:ind w:firstLine="0"/>
              <w:jc w:val="center"/>
              <w:rPr>
                <w:i/>
                <w:sz w:val="28"/>
                <w:szCs w:val="28"/>
              </w:rPr>
            </w:pPr>
            <w:r w:rsidRPr="00120A94">
              <w:rPr>
                <w:i/>
                <w:sz w:val="28"/>
                <w:szCs w:val="28"/>
              </w:rPr>
              <w:t>-0,1</w:t>
            </w:r>
          </w:p>
        </w:tc>
        <w:tc>
          <w:tcPr>
            <w:tcW w:w="790" w:type="pct"/>
            <w:vAlign w:val="center"/>
            <w:hideMark/>
          </w:tcPr>
          <w:p w14:paraId="7E57D0E7" w14:textId="77777777" w:rsidR="00EB47A4" w:rsidRPr="00120A94" w:rsidRDefault="00EB47A4" w:rsidP="00120A94">
            <w:pPr>
              <w:widowControl w:val="0"/>
              <w:shd w:val="clear" w:color="auto" w:fill="FFFFFF"/>
              <w:spacing w:after="0" w:line="240" w:lineRule="auto"/>
              <w:ind w:firstLine="0"/>
              <w:jc w:val="center"/>
              <w:rPr>
                <w:i/>
                <w:sz w:val="28"/>
                <w:szCs w:val="28"/>
              </w:rPr>
            </w:pPr>
            <w:r w:rsidRPr="00120A94">
              <w:rPr>
                <w:i/>
                <w:sz w:val="28"/>
                <w:szCs w:val="28"/>
              </w:rPr>
              <w:t>0</w:t>
            </w:r>
          </w:p>
        </w:tc>
        <w:tc>
          <w:tcPr>
            <w:tcW w:w="758" w:type="pct"/>
            <w:vAlign w:val="center"/>
            <w:hideMark/>
          </w:tcPr>
          <w:p w14:paraId="09F62CA0" w14:textId="77777777" w:rsidR="00EB47A4" w:rsidRPr="00120A94" w:rsidRDefault="00EB47A4" w:rsidP="00120A94">
            <w:pPr>
              <w:widowControl w:val="0"/>
              <w:shd w:val="clear" w:color="auto" w:fill="FFFFFF"/>
              <w:spacing w:after="0" w:line="240" w:lineRule="auto"/>
              <w:ind w:firstLine="0"/>
              <w:jc w:val="center"/>
              <w:rPr>
                <w:i/>
                <w:sz w:val="28"/>
                <w:szCs w:val="28"/>
              </w:rPr>
            </w:pPr>
            <w:r w:rsidRPr="00120A94">
              <w:rPr>
                <w:i/>
                <w:sz w:val="28"/>
                <w:szCs w:val="28"/>
              </w:rPr>
              <w:t>-1,1</w:t>
            </w:r>
          </w:p>
        </w:tc>
      </w:tr>
    </w:tbl>
    <w:p w14:paraId="4ECF4045" w14:textId="77777777" w:rsidR="00EB47A4" w:rsidRPr="00120A94" w:rsidRDefault="00EB47A4" w:rsidP="00120A94">
      <w:pPr>
        <w:pStyle w:val="Heading2"/>
        <w:widowControl w:val="0"/>
        <w:spacing w:before="120"/>
        <w:ind w:firstLine="720"/>
        <w:rPr>
          <w:rFonts w:ascii="Times New Roman" w:hAnsi="Times New Roman"/>
          <w:i/>
          <w:sz w:val="28"/>
          <w:szCs w:val="28"/>
        </w:rPr>
      </w:pPr>
      <w:r w:rsidRPr="00120A94">
        <w:rPr>
          <w:rFonts w:ascii="Times New Roman" w:hAnsi="Times New Roman"/>
          <w:i/>
          <w:sz w:val="28"/>
          <w:szCs w:val="28"/>
        </w:rPr>
        <w:t xml:space="preserve">3.3.2. Hiệu quả kinh tế </w:t>
      </w:r>
    </w:p>
    <w:p w14:paraId="7FE1800A" w14:textId="77777777" w:rsidR="00EB47A4" w:rsidRPr="00120A94" w:rsidRDefault="00EB47A4" w:rsidP="00120A94">
      <w:pPr>
        <w:widowControl w:val="0"/>
        <w:spacing w:line="240" w:lineRule="auto"/>
        <w:rPr>
          <w:spacing w:val="-2"/>
          <w:sz w:val="28"/>
          <w:szCs w:val="28"/>
        </w:rPr>
      </w:pPr>
      <w:r w:rsidRPr="00120A94">
        <w:rPr>
          <w:spacing w:val="-2"/>
          <w:sz w:val="28"/>
          <w:szCs w:val="28"/>
        </w:rPr>
        <w:t xml:space="preserve">Mô hình lúa hữu cơ 50 ha năm 2015, sản xuất được 200 tấn lúa đạt tiêu chuẩn 100% hữu cơ và có 20 tấn chưa đạt hữu cơ. Bình quân năng suất lúa hữu cơ 4,29 tấn/ha (hộ đạt cao nhất là 6 T/ha; thấp nhất là 3,5 tấn/ha). Năng suất lúa vô cô bình quân năm 2015-2016 (Bảng 3) là 5,40 tấn/ha (Hộ đạt cao nhất là 6,2 tấn/ha; thấp nhất là 5,5 tấn/ha). </w:t>
      </w:r>
    </w:p>
    <w:p w14:paraId="08F9EBD5" w14:textId="77777777" w:rsidR="00EB47A4" w:rsidRPr="00120A94" w:rsidRDefault="00EB47A4" w:rsidP="00120A94">
      <w:pPr>
        <w:widowControl w:val="0"/>
        <w:spacing w:line="240" w:lineRule="auto"/>
        <w:rPr>
          <w:sz w:val="28"/>
          <w:szCs w:val="28"/>
        </w:rPr>
      </w:pPr>
      <w:r w:rsidRPr="00120A94">
        <w:rPr>
          <w:sz w:val="28"/>
          <w:szCs w:val="28"/>
        </w:rPr>
        <w:t xml:space="preserve"> Công ty Ecotiger đã thu mua lúa của nông dân tham gia mô hình năm thứ nhất (2015-2016) với mức giá cao hơn  25%, năm thứ hai cao hơn 35% và từ năm thứ ba trở đi cao hơn  55% so với lúa thông thường. Từ đó mỗi ha lúa hữu cơ đạt tiêu chuẩn 100% hữu cơ, nông dân thu tăng thêm 3,33 triệu  đồng (2015); 4,82 triệu đồng (2016); 9,79 triệu  đồng (2017).</w:t>
      </w:r>
    </w:p>
    <w:p w14:paraId="76D908F1" w14:textId="77777777" w:rsidR="00EB47A4" w:rsidRPr="00120A94" w:rsidRDefault="00EB47A4" w:rsidP="00120A94">
      <w:pPr>
        <w:pStyle w:val="NoSpacing"/>
        <w:widowControl w:val="0"/>
        <w:shd w:val="clear" w:color="auto" w:fill="FFFFFF"/>
        <w:spacing w:after="120"/>
        <w:jc w:val="center"/>
        <w:rPr>
          <w:rFonts w:ascii="Times New Roman" w:hAnsi="Times New Roman"/>
          <w:color w:val="000000"/>
          <w:sz w:val="28"/>
          <w:szCs w:val="28"/>
        </w:rPr>
      </w:pPr>
      <w:r w:rsidRPr="00120A94">
        <w:rPr>
          <w:rFonts w:ascii="Times New Roman" w:hAnsi="Times New Roman"/>
          <w:b/>
          <w:color w:val="000000"/>
          <w:sz w:val="28"/>
          <w:szCs w:val="28"/>
        </w:rPr>
        <w:t>Bảng 2.</w:t>
      </w:r>
      <w:r w:rsidRPr="00120A94">
        <w:rPr>
          <w:rFonts w:ascii="Times New Roman" w:hAnsi="Times New Roman"/>
          <w:color w:val="000000"/>
          <w:sz w:val="28"/>
          <w:szCs w:val="28"/>
        </w:rPr>
        <w:t xml:space="preserve"> Thu nhập/ha mô hình sản xuất lúa hữu cơ 2015 - 2016, kế hoạch 2017 tại Châu Thành, Trà Vinh</w:t>
      </w:r>
      <w:r w:rsidRPr="00120A94">
        <w:rPr>
          <w:rFonts w:ascii="Times New Roman" w:hAnsi="Times New Roman"/>
          <w:i/>
          <w:color w:val="000000"/>
          <w:sz w:val="28"/>
          <w:szCs w:val="2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2"/>
        <w:gridCol w:w="734"/>
        <w:gridCol w:w="845"/>
        <w:gridCol w:w="1251"/>
        <w:gridCol w:w="1251"/>
        <w:gridCol w:w="921"/>
        <w:gridCol w:w="14"/>
        <w:gridCol w:w="1600"/>
        <w:gridCol w:w="1624"/>
      </w:tblGrid>
      <w:tr w:rsidR="00EB47A4" w:rsidRPr="00120A94" w14:paraId="68BBA0F8" w14:textId="77777777" w:rsidTr="008F25DE">
        <w:trPr>
          <w:trHeight w:val="497"/>
          <w:jc w:val="center"/>
        </w:trPr>
        <w:tc>
          <w:tcPr>
            <w:tcW w:w="454" w:type="pct"/>
            <w:vMerge w:val="restart"/>
            <w:vAlign w:val="center"/>
            <w:hideMark/>
          </w:tcPr>
          <w:p w14:paraId="7F38F916" w14:textId="77777777" w:rsidR="00EB47A4" w:rsidRPr="00120A94" w:rsidRDefault="00EB47A4" w:rsidP="00120A94">
            <w:pPr>
              <w:pStyle w:val="NoSpacing"/>
              <w:widowControl w:val="0"/>
              <w:shd w:val="clear" w:color="auto" w:fill="FFFFFF"/>
              <w:jc w:val="center"/>
              <w:rPr>
                <w:rFonts w:ascii="Times New Roman" w:hAnsi="Times New Roman"/>
                <w:b/>
                <w:color w:val="000000"/>
                <w:sz w:val="28"/>
                <w:szCs w:val="28"/>
              </w:rPr>
            </w:pPr>
            <w:r w:rsidRPr="00120A94">
              <w:rPr>
                <w:rFonts w:ascii="Times New Roman" w:hAnsi="Times New Roman"/>
                <w:b/>
                <w:color w:val="000000"/>
                <w:sz w:val="28"/>
                <w:szCs w:val="28"/>
              </w:rPr>
              <w:t>Loại lúa</w:t>
            </w:r>
          </w:p>
        </w:tc>
        <w:tc>
          <w:tcPr>
            <w:tcW w:w="405" w:type="pct"/>
            <w:vMerge w:val="restart"/>
            <w:vAlign w:val="center"/>
            <w:hideMark/>
          </w:tcPr>
          <w:p w14:paraId="47B8C4CA" w14:textId="77777777" w:rsidR="00EB47A4" w:rsidRPr="00120A94" w:rsidRDefault="00EB47A4" w:rsidP="00120A94">
            <w:pPr>
              <w:pStyle w:val="NoSpacing"/>
              <w:widowControl w:val="0"/>
              <w:shd w:val="clear" w:color="auto" w:fill="FFFFFF"/>
              <w:jc w:val="center"/>
              <w:rPr>
                <w:rFonts w:ascii="Times New Roman" w:hAnsi="Times New Roman"/>
                <w:b/>
                <w:color w:val="000000"/>
                <w:sz w:val="28"/>
                <w:szCs w:val="28"/>
              </w:rPr>
            </w:pPr>
            <w:r w:rsidRPr="00120A94">
              <w:rPr>
                <w:rFonts w:ascii="Times New Roman" w:hAnsi="Times New Roman"/>
                <w:b/>
                <w:color w:val="000000"/>
                <w:sz w:val="28"/>
                <w:szCs w:val="28"/>
              </w:rPr>
              <w:t>Năm</w:t>
            </w:r>
          </w:p>
        </w:tc>
        <w:tc>
          <w:tcPr>
            <w:tcW w:w="466" w:type="pct"/>
            <w:vMerge w:val="restart"/>
            <w:vAlign w:val="center"/>
          </w:tcPr>
          <w:p w14:paraId="166266B5" w14:textId="77777777" w:rsidR="00EB47A4" w:rsidRPr="00120A94" w:rsidRDefault="00EB47A4" w:rsidP="00120A94">
            <w:pPr>
              <w:pStyle w:val="NoSpacing"/>
              <w:widowControl w:val="0"/>
              <w:shd w:val="clear" w:color="auto" w:fill="FFFFFF"/>
              <w:jc w:val="center"/>
              <w:rPr>
                <w:rFonts w:ascii="Times New Roman" w:hAnsi="Times New Roman"/>
                <w:b/>
                <w:color w:val="000000"/>
                <w:sz w:val="28"/>
                <w:szCs w:val="28"/>
              </w:rPr>
            </w:pPr>
            <w:r w:rsidRPr="00120A94">
              <w:rPr>
                <w:rFonts w:ascii="Times New Roman" w:hAnsi="Times New Roman"/>
                <w:b/>
                <w:color w:val="000000"/>
                <w:sz w:val="28"/>
                <w:szCs w:val="28"/>
              </w:rPr>
              <w:t>Sản lượng (Tấn)</w:t>
            </w:r>
          </w:p>
        </w:tc>
        <w:tc>
          <w:tcPr>
            <w:tcW w:w="690" w:type="pct"/>
            <w:vAlign w:val="center"/>
          </w:tcPr>
          <w:p w14:paraId="580AE1C1" w14:textId="77777777" w:rsidR="00EB47A4" w:rsidRPr="00120A94" w:rsidRDefault="00EB47A4" w:rsidP="00120A94">
            <w:pPr>
              <w:pStyle w:val="NoSpacing"/>
              <w:widowControl w:val="0"/>
              <w:shd w:val="clear" w:color="auto" w:fill="FFFFFF"/>
              <w:jc w:val="center"/>
              <w:rPr>
                <w:rFonts w:ascii="Times New Roman" w:hAnsi="Times New Roman"/>
                <w:b/>
                <w:color w:val="000000"/>
                <w:sz w:val="28"/>
                <w:szCs w:val="28"/>
              </w:rPr>
            </w:pPr>
            <w:r w:rsidRPr="00120A94">
              <w:rPr>
                <w:rFonts w:ascii="Times New Roman" w:hAnsi="Times New Roman"/>
                <w:b/>
                <w:color w:val="000000"/>
                <w:sz w:val="28"/>
                <w:szCs w:val="28"/>
              </w:rPr>
              <w:t xml:space="preserve">Giá lúa tươi thời điểm </w:t>
            </w:r>
          </w:p>
        </w:tc>
        <w:tc>
          <w:tcPr>
            <w:tcW w:w="690" w:type="pct"/>
            <w:vAlign w:val="center"/>
            <w:hideMark/>
          </w:tcPr>
          <w:p w14:paraId="34838534" w14:textId="77777777" w:rsidR="00EB47A4" w:rsidRPr="00120A94" w:rsidRDefault="00EB47A4" w:rsidP="00120A94">
            <w:pPr>
              <w:pStyle w:val="NoSpacing"/>
              <w:widowControl w:val="0"/>
              <w:shd w:val="clear" w:color="auto" w:fill="FFFFFF"/>
              <w:jc w:val="center"/>
              <w:rPr>
                <w:rFonts w:ascii="Times New Roman" w:hAnsi="Times New Roman"/>
                <w:b/>
                <w:color w:val="000000"/>
                <w:sz w:val="28"/>
                <w:szCs w:val="28"/>
              </w:rPr>
            </w:pPr>
            <w:r w:rsidRPr="00120A94">
              <w:rPr>
                <w:rFonts w:ascii="Times New Roman" w:hAnsi="Times New Roman"/>
                <w:b/>
                <w:color w:val="000000"/>
                <w:sz w:val="28"/>
                <w:szCs w:val="28"/>
              </w:rPr>
              <w:t xml:space="preserve">Giá trị tăng thêm </w:t>
            </w:r>
          </w:p>
        </w:tc>
        <w:tc>
          <w:tcPr>
            <w:tcW w:w="516" w:type="pct"/>
            <w:gridSpan w:val="2"/>
            <w:vAlign w:val="center"/>
            <w:hideMark/>
          </w:tcPr>
          <w:p w14:paraId="3499D86F" w14:textId="77777777" w:rsidR="00EB47A4" w:rsidRPr="00120A94" w:rsidRDefault="00EB47A4" w:rsidP="00120A94">
            <w:pPr>
              <w:pStyle w:val="NoSpacing"/>
              <w:widowControl w:val="0"/>
              <w:shd w:val="clear" w:color="auto" w:fill="FFFFFF"/>
              <w:jc w:val="center"/>
              <w:rPr>
                <w:rFonts w:ascii="Times New Roman" w:hAnsi="Times New Roman"/>
                <w:b/>
                <w:color w:val="000000"/>
                <w:sz w:val="28"/>
                <w:szCs w:val="28"/>
              </w:rPr>
            </w:pPr>
            <w:r w:rsidRPr="00120A94">
              <w:rPr>
                <w:rFonts w:ascii="Times New Roman" w:hAnsi="Times New Roman"/>
                <w:b/>
                <w:color w:val="000000"/>
                <w:sz w:val="28"/>
                <w:szCs w:val="28"/>
              </w:rPr>
              <w:t xml:space="preserve">Giá bán thực tế </w:t>
            </w:r>
          </w:p>
        </w:tc>
        <w:tc>
          <w:tcPr>
            <w:tcW w:w="883" w:type="pct"/>
            <w:vAlign w:val="center"/>
          </w:tcPr>
          <w:p w14:paraId="0D10EB2D" w14:textId="77777777" w:rsidR="00EB47A4" w:rsidRPr="00120A94" w:rsidRDefault="00EB47A4" w:rsidP="00120A94">
            <w:pPr>
              <w:pStyle w:val="NoSpacing"/>
              <w:widowControl w:val="0"/>
              <w:shd w:val="clear" w:color="auto" w:fill="FFFFFF"/>
              <w:jc w:val="center"/>
              <w:rPr>
                <w:rFonts w:ascii="Times New Roman" w:hAnsi="Times New Roman"/>
                <w:b/>
                <w:color w:val="000000"/>
                <w:sz w:val="28"/>
                <w:szCs w:val="28"/>
              </w:rPr>
            </w:pPr>
            <w:r w:rsidRPr="00120A94">
              <w:rPr>
                <w:rFonts w:ascii="Times New Roman" w:hAnsi="Times New Roman"/>
                <w:b/>
                <w:color w:val="000000"/>
                <w:sz w:val="28"/>
                <w:szCs w:val="28"/>
              </w:rPr>
              <w:t>Tổng chi</w:t>
            </w:r>
          </w:p>
        </w:tc>
        <w:tc>
          <w:tcPr>
            <w:tcW w:w="896" w:type="pct"/>
            <w:vAlign w:val="center"/>
          </w:tcPr>
          <w:p w14:paraId="5D1AD073" w14:textId="77777777" w:rsidR="00EB47A4" w:rsidRPr="00120A94" w:rsidRDefault="00EB47A4" w:rsidP="00120A94">
            <w:pPr>
              <w:pStyle w:val="NoSpacing"/>
              <w:widowControl w:val="0"/>
              <w:shd w:val="clear" w:color="auto" w:fill="FFFFFF"/>
              <w:jc w:val="center"/>
              <w:rPr>
                <w:rFonts w:ascii="Times New Roman" w:hAnsi="Times New Roman"/>
                <w:b/>
                <w:color w:val="000000"/>
                <w:sz w:val="28"/>
                <w:szCs w:val="28"/>
              </w:rPr>
            </w:pPr>
            <w:r w:rsidRPr="00120A94">
              <w:rPr>
                <w:rFonts w:ascii="Times New Roman" w:hAnsi="Times New Roman"/>
                <w:b/>
                <w:color w:val="000000"/>
                <w:sz w:val="28"/>
                <w:szCs w:val="28"/>
              </w:rPr>
              <w:t>Tổng thu</w:t>
            </w:r>
          </w:p>
        </w:tc>
      </w:tr>
      <w:tr w:rsidR="00EB47A4" w:rsidRPr="00120A94" w14:paraId="1FFE8948" w14:textId="77777777" w:rsidTr="00DC70D3">
        <w:trPr>
          <w:trHeight w:val="353"/>
          <w:jc w:val="center"/>
        </w:trPr>
        <w:tc>
          <w:tcPr>
            <w:tcW w:w="454" w:type="pct"/>
            <w:vMerge/>
            <w:vAlign w:val="center"/>
            <w:hideMark/>
          </w:tcPr>
          <w:p w14:paraId="011B3818" w14:textId="77777777" w:rsidR="00EB47A4" w:rsidRPr="00120A94" w:rsidRDefault="00EB47A4" w:rsidP="00120A94">
            <w:pPr>
              <w:pStyle w:val="NoSpacing"/>
              <w:widowControl w:val="0"/>
              <w:shd w:val="clear" w:color="auto" w:fill="FFFFFF"/>
              <w:jc w:val="center"/>
              <w:rPr>
                <w:rFonts w:ascii="Times New Roman" w:hAnsi="Times New Roman"/>
                <w:b/>
                <w:color w:val="000000"/>
                <w:sz w:val="28"/>
                <w:szCs w:val="28"/>
              </w:rPr>
            </w:pPr>
          </w:p>
        </w:tc>
        <w:tc>
          <w:tcPr>
            <w:tcW w:w="405" w:type="pct"/>
            <w:vMerge/>
            <w:vAlign w:val="center"/>
            <w:hideMark/>
          </w:tcPr>
          <w:p w14:paraId="0C4396B6" w14:textId="77777777" w:rsidR="00EB47A4" w:rsidRPr="00120A94" w:rsidRDefault="00EB47A4" w:rsidP="00120A94">
            <w:pPr>
              <w:pStyle w:val="NoSpacing"/>
              <w:widowControl w:val="0"/>
              <w:shd w:val="clear" w:color="auto" w:fill="FFFFFF"/>
              <w:jc w:val="center"/>
              <w:rPr>
                <w:rFonts w:ascii="Times New Roman" w:hAnsi="Times New Roman"/>
                <w:b/>
                <w:color w:val="000000"/>
                <w:sz w:val="28"/>
                <w:szCs w:val="28"/>
              </w:rPr>
            </w:pPr>
          </w:p>
        </w:tc>
        <w:tc>
          <w:tcPr>
            <w:tcW w:w="466" w:type="pct"/>
            <w:vMerge/>
            <w:vAlign w:val="center"/>
          </w:tcPr>
          <w:p w14:paraId="17F97B1E" w14:textId="77777777" w:rsidR="00EB47A4" w:rsidRPr="00120A94" w:rsidRDefault="00EB47A4" w:rsidP="00120A94">
            <w:pPr>
              <w:pStyle w:val="NoSpacing"/>
              <w:widowControl w:val="0"/>
              <w:shd w:val="clear" w:color="auto" w:fill="FFFFFF"/>
              <w:jc w:val="center"/>
              <w:rPr>
                <w:rFonts w:ascii="Times New Roman" w:hAnsi="Times New Roman"/>
                <w:b/>
                <w:color w:val="000000"/>
                <w:sz w:val="28"/>
                <w:szCs w:val="28"/>
              </w:rPr>
            </w:pPr>
          </w:p>
        </w:tc>
        <w:tc>
          <w:tcPr>
            <w:tcW w:w="1888" w:type="pct"/>
            <w:gridSpan w:val="3"/>
            <w:vAlign w:val="center"/>
          </w:tcPr>
          <w:p w14:paraId="58F4F950" w14:textId="77777777" w:rsidR="00EB47A4" w:rsidRPr="00120A94" w:rsidRDefault="00EB47A4" w:rsidP="00120A94">
            <w:pPr>
              <w:pStyle w:val="NoSpacing"/>
              <w:widowControl w:val="0"/>
              <w:shd w:val="clear" w:color="auto" w:fill="FFFFFF"/>
              <w:jc w:val="center"/>
              <w:rPr>
                <w:rFonts w:ascii="Times New Roman" w:hAnsi="Times New Roman"/>
                <w:b/>
                <w:color w:val="000000"/>
                <w:sz w:val="28"/>
                <w:szCs w:val="28"/>
              </w:rPr>
            </w:pPr>
            <w:r w:rsidRPr="00120A94">
              <w:rPr>
                <w:rFonts w:ascii="Times New Roman" w:hAnsi="Times New Roman"/>
                <w:b/>
                <w:color w:val="000000"/>
                <w:sz w:val="28"/>
                <w:szCs w:val="28"/>
              </w:rPr>
              <w:t>triệu đồng</w:t>
            </w:r>
          </w:p>
        </w:tc>
        <w:tc>
          <w:tcPr>
            <w:tcW w:w="1787" w:type="pct"/>
            <w:gridSpan w:val="3"/>
          </w:tcPr>
          <w:p w14:paraId="490D583A" w14:textId="77777777" w:rsidR="00EB47A4" w:rsidRPr="00120A94" w:rsidRDefault="00EB47A4" w:rsidP="00120A94">
            <w:pPr>
              <w:pStyle w:val="NoSpacing"/>
              <w:widowControl w:val="0"/>
              <w:shd w:val="clear" w:color="auto" w:fill="FFFFFF"/>
              <w:jc w:val="center"/>
              <w:rPr>
                <w:rFonts w:ascii="Times New Roman" w:hAnsi="Times New Roman"/>
                <w:b/>
                <w:color w:val="000000"/>
                <w:sz w:val="28"/>
                <w:szCs w:val="28"/>
              </w:rPr>
            </w:pPr>
            <w:r w:rsidRPr="00120A94">
              <w:rPr>
                <w:rFonts w:ascii="Times New Roman" w:hAnsi="Times New Roman"/>
                <w:b/>
                <w:color w:val="000000"/>
                <w:sz w:val="28"/>
                <w:szCs w:val="28"/>
              </w:rPr>
              <w:t>Triệu đồng/ha</w:t>
            </w:r>
          </w:p>
        </w:tc>
      </w:tr>
      <w:tr w:rsidR="00EB47A4" w:rsidRPr="00120A94" w14:paraId="6E155297" w14:textId="77777777" w:rsidTr="00DC70D3">
        <w:trPr>
          <w:trHeight w:val="144"/>
          <w:jc w:val="center"/>
        </w:trPr>
        <w:tc>
          <w:tcPr>
            <w:tcW w:w="454" w:type="pct"/>
            <w:vMerge w:val="restart"/>
          </w:tcPr>
          <w:p w14:paraId="02E54B54" w14:textId="77777777" w:rsidR="00EB47A4" w:rsidRPr="00120A94" w:rsidRDefault="00EB47A4" w:rsidP="00120A94">
            <w:pPr>
              <w:pStyle w:val="NoSpacing"/>
              <w:widowControl w:val="0"/>
              <w:shd w:val="clear" w:color="auto" w:fill="FFFFFF"/>
              <w:jc w:val="center"/>
              <w:rPr>
                <w:rFonts w:ascii="Times New Roman" w:hAnsi="Times New Roman"/>
                <w:color w:val="000000"/>
                <w:sz w:val="28"/>
                <w:szCs w:val="28"/>
              </w:rPr>
            </w:pPr>
            <w:r w:rsidRPr="00120A94">
              <w:rPr>
                <w:rFonts w:ascii="Times New Roman" w:hAnsi="Times New Roman"/>
                <w:color w:val="000000"/>
                <w:sz w:val="28"/>
                <w:szCs w:val="28"/>
              </w:rPr>
              <w:t>Hữu cơ</w:t>
            </w:r>
          </w:p>
        </w:tc>
        <w:tc>
          <w:tcPr>
            <w:tcW w:w="405" w:type="pct"/>
            <w:hideMark/>
          </w:tcPr>
          <w:p w14:paraId="31878386" w14:textId="77777777" w:rsidR="00EB47A4" w:rsidRPr="00120A94" w:rsidRDefault="00EB47A4" w:rsidP="00120A94">
            <w:pPr>
              <w:pStyle w:val="NoSpacing"/>
              <w:widowControl w:val="0"/>
              <w:shd w:val="clear" w:color="auto" w:fill="FFFFFF"/>
              <w:jc w:val="center"/>
              <w:rPr>
                <w:rFonts w:ascii="Times New Roman" w:hAnsi="Times New Roman"/>
                <w:color w:val="000000"/>
                <w:sz w:val="28"/>
                <w:szCs w:val="28"/>
              </w:rPr>
            </w:pPr>
            <w:r w:rsidRPr="00120A94">
              <w:rPr>
                <w:rFonts w:ascii="Times New Roman" w:hAnsi="Times New Roman"/>
                <w:color w:val="000000"/>
                <w:sz w:val="28"/>
                <w:szCs w:val="28"/>
              </w:rPr>
              <w:t>2015</w:t>
            </w:r>
          </w:p>
        </w:tc>
        <w:tc>
          <w:tcPr>
            <w:tcW w:w="466" w:type="pct"/>
          </w:tcPr>
          <w:p w14:paraId="36CD7364" w14:textId="77777777" w:rsidR="00EB47A4" w:rsidRPr="00120A94" w:rsidRDefault="00EB47A4" w:rsidP="00120A94">
            <w:pPr>
              <w:pStyle w:val="NoSpacing"/>
              <w:widowControl w:val="0"/>
              <w:shd w:val="clear" w:color="auto" w:fill="FFFFFF"/>
              <w:jc w:val="center"/>
              <w:rPr>
                <w:rFonts w:ascii="Times New Roman" w:hAnsi="Times New Roman"/>
                <w:color w:val="000000"/>
                <w:sz w:val="28"/>
                <w:szCs w:val="28"/>
              </w:rPr>
            </w:pPr>
            <w:r w:rsidRPr="00120A94">
              <w:rPr>
                <w:rFonts w:ascii="Times New Roman" w:hAnsi="Times New Roman"/>
                <w:color w:val="000000"/>
                <w:sz w:val="28"/>
                <w:szCs w:val="28"/>
              </w:rPr>
              <w:t>4,29</w:t>
            </w:r>
          </w:p>
        </w:tc>
        <w:tc>
          <w:tcPr>
            <w:tcW w:w="690" w:type="pct"/>
            <w:vMerge w:val="restart"/>
          </w:tcPr>
          <w:p w14:paraId="02D0874B" w14:textId="77777777" w:rsidR="00EB47A4" w:rsidRPr="00120A94" w:rsidRDefault="00EB47A4" w:rsidP="00120A94">
            <w:pPr>
              <w:pStyle w:val="NoSpacing"/>
              <w:widowControl w:val="0"/>
              <w:shd w:val="clear" w:color="auto" w:fill="FFFFFF"/>
              <w:jc w:val="center"/>
              <w:rPr>
                <w:rFonts w:ascii="Times New Roman" w:hAnsi="Times New Roman"/>
                <w:color w:val="000000"/>
                <w:sz w:val="28"/>
                <w:szCs w:val="28"/>
              </w:rPr>
            </w:pPr>
            <w:r w:rsidRPr="00120A94">
              <w:rPr>
                <w:rFonts w:ascii="Times New Roman" w:hAnsi="Times New Roman"/>
                <w:color w:val="000000"/>
                <w:sz w:val="28"/>
                <w:szCs w:val="28"/>
              </w:rPr>
              <w:t>5,80</w:t>
            </w:r>
          </w:p>
          <w:p w14:paraId="14E2F20F" w14:textId="77777777" w:rsidR="00EB47A4" w:rsidRPr="00120A94" w:rsidRDefault="00EB47A4" w:rsidP="00120A94">
            <w:pPr>
              <w:pStyle w:val="NoSpacing"/>
              <w:widowControl w:val="0"/>
              <w:shd w:val="clear" w:color="auto" w:fill="FFFFFF"/>
              <w:jc w:val="center"/>
              <w:rPr>
                <w:rFonts w:ascii="Times New Roman" w:hAnsi="Times New Roman"/>
                <w:color w:val="000000"/>
                <w:sz w:val="28"/>
                <w:szCs w:val="28"/>
              </w:rPr>
            </w:pPr>
          </w:p>
        </w:tc>
        <w:tc>
          <w:tcPr>
            <w:tcW w:w="690" w:type="pct"/>
            <w:hideMark/>
          </w:tcPr>
          <w:p w14:paraId="616CEA90" w14:textId="77777777" w:rsidR="00EB47A4" w:rsidRPr="00120A94" w:rsidRDefault="00EB47A4" w:rsidP="00120A94">
            <w:pPr>
              <w:pStyle w:val="NoSpacing"/>
              <w:widowControl w:val="0"/>
              <w:shd w:val="clear" w:color="auto" w:fill="FFFFFF"/>
              <w:jc w:val="center"/>
              <w:rPr>
                <w:rFonts w:ascii="Times New Roman" w:hAnsi="Times New Roman"/>
                <w:color w:val="000000"/>
                <w:sz w:val="28"/>
                <w:szCs w:val="28"/>
              </w:rPr>
            </w:pPr>
            <w:r w:rsidRPr="00120A94">
              <w:rPr>
                <w:rFonts w:ascii="Times New Roman" w:hAnsi="Times New Roman"/>
                <w:color w:val="000000"/>
                <w:sz w:val="28"/>
                <w:szCs w:val="28"/>
              </w:rPr>
              <w:t>1,45</w:t>
            </w:r>
          </w:p>
        </w:tc>
        <w:tc>
          <w:tcPr>
            <w:tcW w:w="516" w:type="pct"/>
            <w:gridSpan w:val="2"/>
          </w:tcPr>
          <w:p w14:paraId="2A6F813D" w14:textId="77777777" w:rsidR="00EB47A4" w:rsidRPr="00120A94" w:rsidRDefault="00EB47A4" w:rsidP="00120A94">
            <w:pPr>
              <w:pStyle w:val="NoSpacing"/>
              <w:widowControl w:val="0"/>
              <w:shd w:val="clear" w:color="auto" w:fill="FFFFFF"/>
              <w:jc w:val="center"/>
              <w:rPr>
                <w:rFonts w:ascii="Times New Roman" w:hAnsi="Times New Roman"/>
                <w:color w:val="000000"/>
                <w:sz w:val="28"/>
                <w:szCs w:val="28"/>
              </w:rPr>
            </w:pPr>
            <w:r w:rsidRPr="00120A94">
              <w:rPr>
                <w:rFonts w:ascii="Times New Roman" w:hAnsi="Times New Roman"/>
                <w:color w:val="000000"/>
                <w:sz w:val="28"/>
                <w:szCs w:val="28"/>
              </w:rPr>
              <w:t>8,70</w:t>
            </w:r>
          </w:p>
        </w:tc>
        <w:tc>
          <w:tcPr>
            <w:tcW w:w="883" w:type="pct"/>
          </w:tcPr>
          <w:p w14:paraId="12BDBC5B" w14:textId="77777777" w:rsidR="00EB47A4" w:rsidRPr="00120A94" w:rsidRDefault="00EB47A4" w:rsidP="00120A94">
            <w:pPr>
              <w:widowControl w:val="0"/>
              <w:shd w:val="clear" w:color="auto" w:fill="FFFFFF"/>
              <w:spacing w:after="0" w:line="240" w:lineRule="auto"/>
              <w:ind w:firstLine="0"/>
              <w:rPr>
                <w:color w:val="000000"/>
                <w:sz w:val="28"/>
                <w:szCs w:val="28"/>
              </w:rPr>
            </w:pPr>
            <w:r w:rsidRPr="00120A94">
              <w:rPr>
                <w:color w:val="000000"/>
                <w:sz w:val="28"/>
                <w:szCs w:val="28"/>
              </w:rPr>
              <w:t>13,3</w:t>
            </w:r>
          </w:p>
        </w:tc>
        <w:tc>
          <w:tcPr>
            <w:tcW w:w="896" w:type="pct"/>
          </w:tcPr>
          <w:p w14:paraId="13EFB592" w14:textId="77777777" w:rsidR="00EB47A4" w:rsidRPr="00120A94" w:rsidRDefault="00EB47A4" w:rsidP="00120A94">
            <w:pPr>
              <w:widowControl w:val="0"/>
              <w:shd w:val="clear" w:color="auto" w:fill="FFFFFF"/>
              <w:spacing w:after="0" w:line="240" w:lineRule="auto"/>
              <w:ind w:firstLine="0"/>
              <w:rPr>
                <w:color w:val="000000"/>
                <w:sz w:val="28"/>
                <w:szCs w:val="28"/>
              </w:rPr>
            </w:pPr>
            <w:r w:rsidRPr="00120A94">
              <w:rPr>
                <w:color w:val="000000"/>
                <w:sz w:val="28"/>
                <w:szCs w:val="28"/>
              </w:rPr>
              <w:t>37,32</w:t>
            </w:r>
          </w:p>
        </w:tc>
      </w:tr>
      <w:tr w:rsidR="00EB47A4" w:rsidRPr="00120A94" w14:paraId="218EFC83" w14:textId="77777777" w:rsidTr="00DC70D3">
        <w:trPr>
          <w:trHeight w:val="358"/>
          <w:jc w:val="center"/>
        </w:trPr>
        <w:tc>
          <w:tcPr>
            <w:tcW w:w="454" w:type="pct"/>
            <w:vMerge/>
            <w:vAlign w:val="center"/>
            <w:hideMark/>
          </w:tcPr>
          <w:p w14:paraId="430E5FAB" w14:textId="77777777" w:rsidR="00EB47A4" w:rsidRPr="00120A94" w:rsidRDefault="00EB47A4" w:rsidP="00120A94">
            <w:pPr>
              <w:widowControl w:val="0"/>
              <w:shd w:val="clear" w:color="auto" w:fill="FFFFFF"/>
              <w:spacing w:after="0" w:line="240" w:lineRule="auto"/>
              <w:ind w:firstLine="0"/>
              <w:rPr>
                <w:color w:val="000000"/>
                <w:sz w:val="28"/>
                <w:szCs w:val="28"/>
              </w:rPr>
            </w:pPr>
          </w:p>
        </w:tc>
        <w:tc>
          <w:tcPr>
            <w:tcW w:w="405" w:type="pct"/>
          </w:tcPr>
          <w:p w14:paraId="197903DB" w14:textId="77777777" w:rsidR="00EB47A4" w:rsidRPr="00120A94" w:rsidRDefault="00EB47A4" w:rsidP="00120A94">
            <w:pPr>
              <w:pStyle w:val="NoSpacing"/>
              <w:widowControl w:val="0"/>
              <w:shd w:val="clear" w:color="auto" w:fill="FFFFFF"/>
              <w:jc w:val="center"/>
              <w:rPr>
                <w:rFonts w:ascii="Times New Roman" w:hAnsi="Times New Roman"/>
                <w:color w:val="000000"/>
                <w:sz w:val="28"/>
                <w:szCs w:val="28"/>
              </w:rPr>
            </w:pPr>
            <w:r w:rsidRPr="00120A94">
              <w:rPr>
                <w:rFonts w:ascii="Times New Roman" w:hAnsi="Times New Roman"/>
                <w:color w:val="000000"/>
                <w:sz w:val="28"/>
                <w:szCs w:val="28"/>
              </w:rPr>
              <w:t>2016</w:t>
            </w:r>
          </w:p>
        </w:tc>
        <w:tc>
          <w:tcPr>
            <w:tcW w:w="466" w:type="pct"/>
          </w:tcPr>
          <w:p w14:paraId="5295AF24" w14:textId="77777777" w:rsidR="00EB47A4" w:rsidRPr="00120A94" w:rsidRDefault="00EB47A4" w:rsidP="00120A94">
            <w:pPr>
              <w:pStyle w:val="NoSpacing"/>
              <w:widowControl w:val="0"/>
              <w:shd w:val="clear" w:color="auto" w:fill="FFFFFF"/>
              <w:jc w:val="center"/>
              <w:rPr>
                <w:rFonts w:ascii="Times New Roman" w:hAnsi="Times New Roman"/>
                <w:color w:val="000000"/>
                <w:sz w:val="28"/>
                <w:szCs w:val="28"/>
              </w:rPr>
            </w:pPr>
            <w:r w:rsidRPr="00120A94">
              <w:rPr>
                <w:rFonts w:ascii="Times New Roman" w:hAnsi="Times New Roman"/>
                <w:color w:val="000000"/>
                <w:sz w:val="28"/>
                <w:szCs w:val="28"/>
              </w:rPr>
              <w:t>4,29</w:t>
            </w:r>
          </w:p>
        </w:tc>
        <w:tc>
          <w:tcPr>
            <w:tcW w:w="690" w:type="pct"/>
            <w:vMerge/>
          </w:tcPr>
          <w:p w14:paraId="536CD5F6" w14:textId="77777777" w:rsidR="00EB47A4" w:rsidRPr="00120A94" w:rsidRDefault="00EB47A4" w:rsidP="00120A94">
            <w:pPr>
              <w:pStyle w:val="NoSpacing"/>
              <w:widowControl w:val="0"/>
              <w:shd w:val="clear" w:color="auto" w:fill="FFFFFF"/>
              <w:jc w:val="center"/>
              <w:rPr>
                <w:rFonts w:ascii="Times New Roman" w:hAnsi="Times New Roman"/>
                <w:color w:val="000000"/>
                <w:sz w:val="28"/>
                <w:szCs w:val="28"/>
              </w:rPr>
            </w:pPr>
          </w:p>
        </w:tc>
        <w:tc>
          <w:tcPr>
            <w:tcW w:w="690" w:type="pct"/>
            <w:hideMark/>
          </w:tcPr>
          <w:p w14:paraId="11592F10" w14:textId="77777777" w:rsidR="00EB47A4" w:rsidRPr="00120A94" w:rsidRDefault="00EB47A4" w:rsidP="00120A94">
            <w:pPr>
              <w:pStyle w:val="NoSpacing"/>
              <w:widowControl w:val="0"/>
              <w:shd w:val="clear" w:color="auto" w:fill="FFFFFF"/>
              <w:jc w:val="center"/>
              <w:rPr>
                <w:rFonts w:ascii="Times New Roman" w:hAnsi="Times New Roman"/>
                <w:color w:val="000000"/>
                <w:sz w:val="28"/>
                <w:szCs w:val="28"/>
              </w:rPr>
            </w:pPr>
            <w:r w:rsidRPr="00120A94">
              <w:rPr>
                <w:rFonts w:ascii="Times New Roman" w:hAnsi="Times New Roman"/>
                <w:color w:val="000000"/>
                <w:sz w:val="28"/>
                <w:szCs w:val="28"/>
              </w:rPr>
              <w:t>2,03</w:t>
            </w:r>
          </w:p>
        </w:tc>
        <w:tc>
          <w:tcPr>
            <w:tcW w:w="516" w:type="pct"/>
            <w:gridSpan w:val="2"/>
          </w:tcPr>
          <w:p w14:paraId="256F337C" w14:textId="77777777" w:rsidR="00EB47A4" w:rsidRPr="00120A94" w:rsidRDefault="00EB47A4" w:rsidP="00120A94">
            <w:pPr>
              <w:pStyle w:val="NoSpacing"/>
              <w:widowControl w:val="0"/>
              <w:shd w:val="clear" w:color="auto" w:fill="FFFFFF"/>
              <w:jc w:val="center"/>
              <w:rPr>
                <w:rFonts w:ascii="Times New Roman" w:hAnsi="Times New Roman"/>
                <w:color w:val="000000"/>
                <w:sz w:val="28"/>
                <w:szCs w:val="28"/>
              </w:rPr>
            </w:pPr>
            <w:r w:rsidRPr="00120A94">
              <w:rPr>
                <w:rFonts w:ascii="Times New Roman" w:hAnsi="Times New Roman"/>
                <w:color w:val="000000"/>
                <w:sz w:val="28"/>
                <w:szCs w:val="28"/>
              </w:rPr>
              <w:t>9,28</w:t>
            </w:r>
          </w:p>
        </w:tc>
        <w:tc>
          <w:tcPr>
            <w:tcW w:w="883" w:type="pct"/>
          </w:tcPr>
          <w:p w14:paraId="3616D824" w14:textId="77777777" w:rsidR="00EB47A4" w:rsidRPr="00120A94" w:rsidRDefault="00EB47A4" w:rsidP="00120A94">
            <w:pPr>
              <w:widowControl w:val="0"/>
              <w:shd w:val="clear" w:color="auto" w:fill="FFFFFF"/>
              <w:spacing w:after="0" w:line="240" w:lineRule="auto"/>
              <w:ind w:firstLine="0"/>
              <w:rPr>
                <w:color w:val="000000"/>
                <w:sz w:val="28"/>
                <w:szCs w:val="28"/>
              </w:rPr>
            </w:pPr>
            <w:r w:rsidRPr="00120A94">
              <w:rPr>
                <w:color w:val="000000"/>
                <w:sz w:val="28"/>
                <w:szCs w:val="28"/>
              </w:rPr>
              <w:t>13,3</w:t>
            </w:r>
          </w:p>
        </w:tc>
        <w:tc>
          <w:tcPr>
            <w:tcW w:w="896" w:type="pct"/>
          </w:tcPr>
          <w:p w14:paraId="256EAA7B" w14:textId="77777777" w:rsidR="00EB47A4" w:rsidRPr="00120A94" w:rsidRDefault="00EB47A4" w:rsidP="00120A94">
            <w:pPr>
              <w:widowControl w:val="0"/>
              <w:shd w:val="clear" w:color="auto" w:fill="FFFFFF"/>
              <w:spacing w:after="0" w:line="240" w:lineRule="auto"/>
              <w:ind w:firstLine="0"/>
              <w:rPr>
                <w:color w:val="000000"/>
                <w:sz w:val="28"/>
                <w:szCs w:val="28"/>
              </w:rPr>
            </w:pPr>
            <w:r w:rsidRPr="00120A94">
              <w:rPr>
                <w:color w:val="000000"/>
                <w:sz w:val="28"/>
                <w:szCs w:val="28"/>
              </w:rPr>
              <w:t>39,81</w:t>
            </w:r>
          </w:p>
        </w:tc>
      </w:tr>
      <w:tr w:rsidR="00EB47A4" w:rsidRPr="00120A94" w14:paraId="7BE9C234" w14:textId="77777777" w:rsidTr="00DC70D3">
        <w:trPr>
          <w:trHeight w:val="144"/>
          <w:jc w:val="center"/>
        </w:trPr>
        <w:tc>
          <w:tcPr>
            <w:tcW w:w="454" w:type="pct"/>
            <w:vMerge/>
            <w:vAlign w:val="center"/>
            <w:hideMark/>
          </w:tcPr>
          <w:p w14:paraId="057A008A" w14:textId="77777777" w:rsidR="00EB47A4" w:rsidRPr="00120A94" w:rsidRDefault="00EB47A4" w:rsidP="00120A94">
            <w:pPr>
              <w:widowControl w:val="0"/>
              <w:shd w:val="clear" w:color="auto" w:fill="FFFFFF"/>
              <w:spacing w:after="0" w:line="240" w:lineRule="auto"/>
              <w:ind w:firstLine="0"/>
              <w:rPr>
                <w:color w:val="000000"/>
                <w:sz w:val="28"/>
                <w:szCs w:val="28"/>
              </w:rPr>
            </w:pPr>
          </w:p>
        </w:tc>
        <w:tc>
          <w:tcPr>
            <w:tcW w:w="405" w:type="pct"/>
          </w:tcPr>
          <w:p w14:paraId="34736488" w14:textId="77777777" w:rsidR="00EB47A4" w:rsidRPr="00120A94" w:rsidRDefault="00EB47A4" w:rsidP="00120A94">
            <w:pPr>
              <w:pStyle w:val="NoSpacing"/>
              <w:widowControl w:val="0"/>
              <w:shd w:val="clear" w:color="auto" w:fill="FFFFFF"/>
              <w:jc w:val="center"/>
              <w:rPr>
                <w:rFonts w:ascii="Times New Roman" w:hAnsi="Times New Roman"/>
                <w:color w:val="000000"/>
                <w:sz w:val="28"/>
                <w:szCs w:val="28"/>
              </w:rPr>
            </w:pPr>
            <w:r w:rsidRPr="00120A94">
              <w:rPr>
                <w:rFonts w:ascii="Times New Roman" w:hAnsi="Times New Roman"/>
                <w:color w:val="000000"/>
                <w:sz w:val="28"/>
                <w:szCs w:val="28"/>
              </w:rPr>
              <w:t xml:space="preserve">2017 </w:t>
            </w:r>
          </w:p>
        </w:tc>
        <w:tc>
          <w:tcPr>
            <w:tcW w:w="466" w:type="pct"/>
          </w:tcPr>
          <w:p w14:paraId="49E48A4D" w14:textId="77777777" w:rsidR="00EB47A4" w:rsidRPr="00120A94" w:rsidRDefault="00EB47A4" w:rsidP="00120A94">
            <w:pPr>
              <w:pStyle w:val="NoSpacing"/>
              <w:widowControl w:val="0"/>
              <w:shd w:val="clear" w:color="auto" w:fill="FFFFFF"/>
              <w:jc w:val="center"/>
              <w:rPr>
                <w:rFonts w:ascii="Times New Roman" w:hAnsi="Times New Roman"/>
                <w:color w:val="000000"/>
                <w:sz w:val="28"/>
                <w:szCs w:val="28"/>
              </w:rPr>
            </w:pPr>
            <w:r w:rsidRPr="00120A94">
              <w:rPr>
                <w:rFonts w:ascii="Times New Roman" w:hAnsi="Times New Roman"/>
                <w:color w:val="000000"/>
                <w:sz w:val="28"/>
                <w:szCs w:val="28"/>
              </w:rPr>
              <w:t>4,29</w:t>
            </w:r>
          </w:p>
        </w:tc>
        <w:tc>
          <w:tcPr>
            <w:tcW w:w="690" w:type="pct"/>
            <w:vMerge/>
          </w:tcPr>
          <w:p w14:paraId="5F9A7E18" w14:textId="77777777" w:rsidR="00EB47A4" w:rsidRPr="00120A94" w:rsidRDefault="00EB47A4" w:rsidP="00120A94">
            <w:pPr>
              <w:pStyle w:val="NoSpacing"/>
              <w:widowControl w:val="0"/>
              <w:shd w:val="clear" w:color="auto" w:fill="FFFFFF"/>
              <w:jc w:val="center"/>
              <w:rPr>
                <w:rFonts w:ascii="Times New Roman" w:hAnsi="Times New Roman"/>
                <w:color w:val="000000"/>
                <w:sz w:val="28"/>
                <w:szCs w:val="28"/>
              </w:rPr>
            </w:pPr>
          </w:p>
        </w:tc>
        <w:tc>
          <w:tcPr>
            <w:tcW w:w="690" w:type="pct"/>
            <w:hideMark/>
          </w:tcPr>
          <w:p w14:paraId="44E43B8E" w14:textId="77777777" w:rsidR="00EB47A4" w:rsidRPr="00120A94" w:rsidRDefault="00EB47A4" w:rsidP="00120A94">
            <w:pPr>
              <w:pStyle w:val="NoSpacing"/>
              <w:widowControl w:val="0"/>
              <w:shd w:val="clear" w:color="auto" w:fill="FFFFFF"/>
              <w:jc w:val="center"/>
              <w:rPr>
                <w:rFonts w:ascii="Times New Roman" w:hAnsi="Times New Roman"/>
                <w:color w:val="000000"/>
                <w:sz w:val="28"/>
                <w:szCs w:val="28"/>
              </w:rPr>
            </w:pPr>
            <w:r w:rsidRPr="00120A94">
              <w:rPr>
                <w:rFonts w:ascii="Times New Roman" w:hAnsi="Times New Roman"/>
                <w:color w:val="000000"/>
                <w:sz w:val="28"/>
                <w:szCs w:val="28"/>
              </w:rPr>
              <w:t>3,19</w:t>
            </w:r>
          </w:p>
        </w:tc>
        <w:tc>
          <w:tcPr>
            <w:tcW w:w="516" w:type="pct"/>
            <w:gridSpan w:val="2"/>
          </w:tcPr>
          <w:p w14:paraId="02CD9274" w14:textId="77777777" w:rsidR="00EB47A4" w:rsidRPr="00120A94" w:rsidRDefault="00EB47A4" w:rsidP="00120A94">
            <w:pPr>
              <w:pStyle w:val="NoSpacing"/>
              <w:widowControl w:val="0"/>
              <w:shd w:val="clear" w:color="auto" w:fill="FFFFFF"/>
              <w:jc w:val="center"/>
              <w:rPr>
                <w:rFonts w:ascii="Times New Roman" w:hAnsi="Times New Roman"/>
                <w:color w:val="000000"/>
                <w:sz w:val="28"/>
                <w:szCs w:val="28"/>
              </w:rPr>
            </w:pPr>
            <w:r w:rsidRPr="00120A94">
              <w:rPr>
                <w:rFonts w:ascii="Times New Roman" w:hAnsi="Times New Roman"/>
                <w:color w:val="000000"/>
                <w:sz w:val="28"/>
                <w:szCs w:val="28"/>
              </w:rPr>
              <w:t>10,44</w:t>
            </w:r>
          </w:p>
        </w:tc>
        <w:tc>
          <w:tcPr>
            <w:tcW w:w="883" w:type="pct"/>
          </w:tcPr>
          <w:p w14:paraId="237813C8" w14:textId="77777777" w:rsidR="00EB47A4" w:rsidRPr="00120A94" w:rsidRDefault="00EB47A4" w:rsidP="00120A94">
            <w:pPr>
              <w:widowControl w:val="0"/>
              <w:shd w:val="clear" w:color="auto" w:fill="FFFFFF"/>
              <w:spacing w:after="0" w:line="240" w:lineRule="auto"/>
              <w:ind w:firstLine="0"/>
              <w:rPr>
                <w:color w:val="000000"/>
                <w:sz w:val="28"/>
                <w:szCs w:val="28"/>
              </w:rPr>
            </w:pPr>
            <w:r w:rsidRPr="00120A94">
              <w:rPr>
                <w:color w:val="000000"/>
                <w:sz w:val="28"/>
                <w:szCs w:val="28"/>
              </w:rPr>
              <w:t>13,3</w:t>
            </w:r>
          </w:p>
        </w:tc>
        <w:tc>
          <w:tcPr>
            <w:tcW w:w="896" w:type="pct"/>
          </w:tcPr>
          <w:p w14:paraId="509B9681" w14:textId="77777777" w:rsidR="00EB47A4" w:rsidRPr="00120A94" w:rsidRDefault="00EB47A4" w:rsidP="00120A94">
            <w:pPr>
              <w:widowControl w:val="0"/>
              <w:shd w:val="clear" w:color="auto" w:fill="FFFFFF"/>
              <w:spacing w:after="0" w:line="240" w:lineRule="auto"/>
              <w:ind w:firstLine="0"/>
              <w:rPr>
                <w:color w:val="000000"/>
                <w:sz w:val="28"/>
                <w:szCs w:val="28"/>
              </w:rPr>
            </w:pPr>
            <w:r w:rsidRPr="00120A94">
              <w:rPr>
                <w:color w:val="000000"/>
                <w:sz w:val="28"/>
                <w:szCs w:val="28"/>
              </w:rPr>
              <w:t>44,79</w:t>
            </w:r>
          </w:p>
        </w:tc>
      </w:tr>
      <w:tr w:rsidR="00EB47A4" w:rsidRPr="00120A94" w14:paraId="67D77C3A" w14:textId="77777777" w:rsidTr="00DC70D3">
        <w:trPr>
          <w:trHeight w:val="144"/>
          <w:jc w:val="center"/>
        </w:trPr>
        <w:tc>
          <w:tcPr>
            <w:tcW w:w="454" w:type="pct"/>
            <w:hideMark/>
          </w:tcPr>
          <w:p w14:paraId="51CC41F2" w14:textId="77777777" w:rsidR="00EB47A4" w:rsidRPr="00120A94" w:rsidRDefault="00EB47A4" w:rsidP="00120A94">
            <w:pPr>
              <w:pStyle w:val="NoSpacing"/>
              <w:widowControl w:val="0"/>
              <w:shd w:val="clear" w:color="auto" w:fill="FFFFFF"/>
              <w:jc w:val="center"/>
              <w:rPr>
                <w:rFonts w:ascii="Times New Roman" w:hAnsi="Times New Roman"/>
                <w:color w:val="000000"/>
                <w:sz w:val="28"/>
                <w:szCs w:val="28"/>
              </w:rPr>
            </w:pPr>
            <w:r w:rsidRPr="00120A94">
              <w:rPr>
                <w:rFonts w:ascii="Times New Roman" w:hAnsi="Times New Roman"/>
                <w:color w:val="000000"/>
                <w:sz w:val="28"/>
                <w:szCs w:val="28"/>
              </w:rPr>
              <w:t>Vô cơ</w:t>
            </w:r>
          </w:p>
        </w:tc>
        <w:tc>
          <w:tcPr>
            <w:tcW w:w="405" w:type="pct"/>
            <w:hideMark/>
          </w:tcPr>
          <w:p w14:paraId="240AC0E6" w14:textId="77777777" w:rsidR="00EB47A4" w:rsidRPr="00120A94" w:rsidRDefault="00EB47A4" w:rsidP="00120A94">
            <w:pPr>
              <w:pStyle w:val="NoSpacing"/>
              <w:widowControl w:val="0"/>
              <w:shd w:val="clear" w:color="auto" w:fill="FFFFFF"/>
              <w:jc w:val="center"/>
              <w:rPr>
                <w:rFonts w:ascii="Times New Roman" w:hAnsi="Times New Roman"/>
                <w:color w:val="000000"/>
                <w:sz w:val="28"/>
                <w:szCs w:val="28"/>
              </w:rPr>
            </w:pPr>
          </w:p>
        </w:tc>
        <w:tc>
          <w:tcPr>
            <w:tcW w:w="466" w:type="pct"/>
            <w:vAlign w:val="center"/>
          </w:tcPr>
          <w:p w14:paraId="4B97052E" w14:textId="77777777" w:rsidR="00EB47A4" w:rsidRPr="00120A94" w:rsidRDefault="00EB47A4" w:rsidP="00120A94">
            <w:pPr>
              <w:pStyle w:val="NoSpacing"/>
              <w:widowControl w:val="0"/>
              <w:shd w:val="clear" w:color="auto" w:fill="FFFFFF"/>
              <w:jc w:val="center"/>
              <w:rPr>
                <w:rFonts w:ascii="Times New Roman" w:hAnsi="Times New Roman"/>
                <w:color w:val="000000"/>
                <w:sz w:val="28"/>
                <w:szCs w:val="28"/>
              </w:rPr>
            </w:pPr>
            <w:r w:rsidRPr="00120A94">
              <w:rPr>
                <w:rFonts w:ascii="Times New Roman" w:hAnsi="Times New Roman"/>
                <w:color w:val="000000"/>
                <w:sz w:val="28"/>
                <w:szCs w:val="28"/>
              </w:rPr>
              <w:t>5,4</w:t>
            </w:r>
          </w:p>
        </w:tc>
        <w:tc>
          <w:tcPr>
            <w:tcW w:w="690" w:type="pct"/>
            <w:vAlign w:val="center"/>
          </w:tcPr>
          <w:p w14:paraId="7BAE9671" w14:textId="77777777" w:rsidR="00EB47A4" w:rsidRPr="00120A94" w:rsidRDefault="00EB47A4" w:rsidP="00120A94">
            <w:pPr>
              <w:pStyle w:val="NoSpacing"/>
              <w:widowControl w:val="0"/>
              <w:shd w:val="clear" w:color="auto" w:fill="FFFFFF"/>
              <w:jc w:val="center"/>
              <w:rPr>
                <w:rFonts w:ascii="Times New Roman" w:hAnsi="Times New Roman"/>
                <w:color w:val="000000"/>
                <w:sz w:val="28"/>
                <w:szCs w:val="28"/>
              </w:rPr>
            </w:pPr>
            <w:r w:rsidRPr="00120A94">
              <w:rPr>
                <w:rFonts w:ascii="Times New Roman" w:hAnsi="Times New Roman"/>
                <w:color w:val="000000"/>
                <w:sz w:val="28"/>
                <w:szCs w:val="28"/>
              </w:rPr>
              <w:t>5,40</w:t>
            </w:r>
          </w:p>
        </w:tc>
        <w:tc>
          <w:tcPr>
            <w:tcW w:w="690" w:type="pct"/>
            <w:vAlign w:val="center"/>
            <w:hideMark/>
          </w:tcPr>
          <w:p w14:paraId="73CE59FE" w14:textId="77777777" w:rsidR="00EB47A4" w:rsidRPr="00120A94" w:rsidRDefault="00EB47A4" w:rsidP="00120A94">
            <w:pPr>
              <w:pStyle w:val="NoSpacing"/>
              <w:widowControl w:val="0"/>
              <w:shd w:val="clear" w:color="auto" w:fill="FFFFFF"/>
              <w:jc w:val="center"/>
              <w:rPr>
                <w:rFonts w:ascii="Times New Roman" w:hAnsi="Times New Roman"/>
                <w:color w:val="000000"/>
                <w:sz w:val="28"/>
                <w:szCs w:val="28"/>
              </w:rPr>
            </w:pPr>
            <w:r w:rsidRPr="00120A94">
              <w:rPr>
                <w:rFonts w:ascii="Times New Roman" w:hAnsi="Times New Roman"/>
                <w:color w:val="000000"/>
                <w:sz w:val="28"/>
                <w:szCs w:val="28"/>
              </w:rPr>
              <w:t>0</w:t>
            </w:r>
          </w:p>
        </w:tc>
        <w:tc>
          <w:tcPr>
            <w:tcW w:w="516" w:type="pct"/>
            <w:gridSpan w:val="2"/>
            <w:vAlign w:val="center"/>
          </w:tcPr>
          <w:p w14:paraId="4E5F69AC" w14:textId="77777777" w:rsidR="00EB47A4" w:rsidRPr="00120A94" w:rsidRDefault="00EB47A4" w:rsidP="00120A94">
            <w:pPr>
              <w:pStyle w:val="NoSpacing"/>
              <w:widowControl w:val="0"/>
              <w:shd w:val="clear" w:color="auto" w:fill="FFFFFF"/>
              <w:jc w:val="center"/>
              <w:rPr>
                <w:rFonts w:ascii="Times New Roman" w:hAnsi="Times New Roman"/>
                <w:color w:val="000000"/>
                <w:sz w:val="28"/>
                <w:szCs w:val="28"/>
              </w:rPr>
            </w:pPr>
            <w:r w:rsidRPr="00120A94">
              <w:rPr>
                <w:rFonts w:ascii="Times New Roman" w:hAnsi="Times New Roman"/>
                <w:color w:val="000000"/>
                <w:sz w:val="28"/>
                <w:szCs w:val="28"/>
              </w:rPr>
              <w:t>6,48</w:t>
            </w:r>
          </w:p>
        </w:tc>
        <w:tc>
          <w:tcPr>
            <w:tcW w:w="883" w:type="pct"/>
            <w:vAlign w:val="center"/>
          </w:tcPr>
          <w:p w14:paraId="3D65C3D3" w14:textId="77777777" w:rsidR="00EB47A4" w:rsidRPr="00120A94" w:rsidRDefault="00EB47A4" w:rsidP="00120A94">
            <w:pPr>
              <w:widowControl w:val="0"/>
              <w:shd w:val="clear" w:color="auto" w:fill="FFFFFF"/>
              <w:spacing w:after="0" w:line="240" w:lineRule="auto"/>
              <w:ind w:firstLine="0"/>
              <w:rPr>
                <w:color w:val="000000"/>
                <w:sz w:val="28"/>
                <w:szCs w:val="28"/>
              </w:rPr>
            </w:pPr>
            <w:r w:rsidRPr="00120A94">
              <w:rPr>
                <w:color w:val="000000"/>
                <w:sz w:val="28"/>
                <w:szCs w:val="28"/>
              </w:rPr>
              <w:t>14,4</w:t>
            </w:r>
          </w:p>
        </w:tc>
        <w:tc>
          <w:tcPr>
            <w:tcW w:w="896" w:type="pct"/>
            <w:vAlign w:val="center"/>
          </w:tcPr>
          <w:p w14:paraId="0416556A" w14:textId="77777777" w:rsidR="00EB47A4" w:rsidRPr="00120A94" w:rsidRDefault="00EB47A4" w:rsidP="00120A94">
            <w:pPr>
              <w:widowControl w:val="0"/>
              <w:shd w:val="clear" w:color="auto" w:fill="FFFFFF"/>
              <w:spacing w:after="0" w:line="240" w:lineRule="auto"/>
              <w:ind w:firstLine="0"/>
              <w:rPr>
                <w:color w:val="000000"/>
                <w:sz w:val="28"/>
                <w:szCs w:val="28"/>
              </w:rPr>
            </w:pPr>
            <w:r w:rsidRPr="00120A94">
              <w:rPr>
                <w:color w:val="000000"/>
                <w:sz w:val="28"/>
                <w:szCs w:val="28"/>
              </w:rPr>
              <w:t>34,99</w:t>
            </w:r>
          </w:p>
        </w:tc>
      </w:tr>
    </w:tbl>
    <w:p w14:paraId="50C5AA2A" w14:textId="77777777" w:rsidR="00EB47A4" w:rsidRPr="00120A94" w:rsidRDefault="00EB47A4" w:rsidP="00120A94">
      <w:pPr>
        <w:pStyle w:val="NoSpacing"/>
        <w:widowControl w:val="0"/>
        <w:shd w:val="clear" w:color="auto" w:fill="FFFFFF"/>
        <w:spacing w:after="120"/>
        <w:ind w:firstLine="720"/>
        <w:jc w:val="both"/>
        <w:rPr>
          <w:rFonts w:ascii="Times New Roman" w:hAnsi="Times New Roman"/>
          <w:i/>
          <w:color w:val="000000"/>
          <w:sz w:val="28"/>
          <w:szCs w:val="28"/>
        </w:rPr>
      </w:pPr>
      <w:r w:rsidRPr="00120A94">
        <w:rPr>
          <w:rFonts w:ascii="Times New Roman" w:hAnsi="Times New Roman"/>
          <w:i/>
          <w:color w:val="000000"/>
          <w:sz w:val="28"/>
          <w:szCs w:val="28"/>
        </w:rPr>
        <w:t>* Số liệu năm 2017 là ước tính</w:t>
      </w:r>
    </w:p>
    <w:p w14:paraId="4A1DF914" w14:textId="77777777" w:rsidR="00EB47A4" w:rsidRPr="00120A94" w:rsidRDefault="00EB47A4" w:rsidP="00120A94">
      <w:pPr>
        <w:widowControl w:val="0"/>
        <w:spacing w:line="240" w:lineRule="auto"/>
        <w:rPr>
          <w:sz w:val="28"/>
          <w:szCs w:val="28"/>
        </w:rPr>
      </w:pPr>
      <w:r w:rsidRPr="00120A94">
        <w:rPr>
          <w:sz w:val="28"/>
          <w:szCs w:val="28"/>
        </w:rPr>
        <w:lastRenderedPageBreak/>
        <w:t xml:space="preserve"> Vì sản xuất lúa hữu cơ ít chi phí hơn, mỗi ha lúa hữu cơ đạt chuẩn năm 2015 thu lời chênh lệch cao hơn so với vô cơ là 3,43 triệu đồng (Bảng 3).</w:t>
      </w:r>
    </w:p>
    <w:p w14:paraId="7AE95CB6" w14:textId="77777777" w:rsidR="00EB47A4" w:rsidRPr="00120A94" w:rsidRDefault="00EB47A4" w:rsidP="00120A94">
      <w:pPr>
        <w:pStyle w:val="NoSpacing"/>
        <w:widowControl w:val="0"/>
        <w:shd w:val="clear" w:color="auto" w:fill="FFFFFF"/>
        <w:spacing w:after="120"/>
        <w:jc w:val="center"/>
        <w:rPr>
          <w:rFonts w:ascii="Times New Roman" w:hAnsi="Times New Roman"/>
          <w:b/>
          <w:color w:val="000000"/>
          <w:sz w:val="28"/>
          <w:szCs w:val="28"/>
          <w:lang w:val="nl-NL"/>
        </w:rPr>
      </w:pPr>
      <w:r w:rsidRPr="00120A94">
        <w:rPr>
          <w:rFonts w:ascii="Times New Roman" w:hAnsi="Times New Roman"/>
          <w:b/>
          <w:color w:val="000000"/>
          <w:sz w:val="28"/>
          <w:szCs w:val="28"/>
          <w:lang w:val="nl-NL"/>
        </w:rPr>
        <w:t xml:space="preserve">Bảng 3. </w:t>
      </w:r>
      <w:r w:rsidRPr="00120A94">
        <w:rPr>
          <w:rFonts w:ascii="Times New Roman" w:hAnsi="Times New Roman"/>
          <w:color w:val="000000"/>
          <w:sz w:val="28"/>
          <w:szCs w:val="28"/>
          <w:lang w:val="nl-NL"/>
        </w:rPr>
        <w:t>Thu nhập và lợi nhuận thực tế của mô hình lúa hữu cơ tại Châu Thành, Trà Vinh</w:t>
      </w:r>
    </w:p>
    <w:tbl>
      <w:tblPr>
        <w:tblW w:w="46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577"/>
        <w:gridCol w:w="2993"/>
        <w:gridCol w:w="1217"/>
        <w:gridCol w:w="1219"/>
        <w:gridCol w:w="1217"/>
        <w:gridCol w:w="1217"/>
      </w:tblGrid>
      <w:tr w:rsidR="00EB47A4" w:rsidRPr="00120A94" w14:paraId="17405EF6" w14:textId="77777777" w:rsidTr="007B7FE1">
        <w:trPr>
          <w:jc w:val="center"/>
        </w:trPr>
        <w:tc>
          <w:tcPr>
            <w:tcW w:w="342" w:type="pct"/>
            <w:vMerge w:val="restart"/>
            <w:shd w:val="clear" w:color="auto" w:fill="auto"/>
            <w:tcMar>
              <w:top w:w="15" w:type="dxa"/>
              <w:left w:w="108" w:type="dxa"/>
              <w:bottom w:w="0" w:type="dxa"/>
              <w:right w:w="108" w:type="dxa"/>
            </w:tcMar>
            <w:vAlign w:val="center"/>
            <w:hideMark/>
          </w:tcPr>
          <w:p w14:paraId="6596BA43" w14:textId="77777777" w:rsidR="00EB47A4" w:rsidRPr="00120A94" w:rsidRDefault="00EB47A4" w:rsidP="00120A94">
            <w:pPr>
              <w:pStyle w:val="NoSpacing"/>
              <w:widowControl w:val="0"/>
              <w:shd w:val="clear" w:color="auto" w:fill="FFFFFF"/>
              <w:ind w:left="-57" w:right="-57"/>
              <w:jc w:val="center"/>
              <w:rPr>
                <w:rFonts w:ascii="Times New Roman" w:hAnsi="Times New Roman"/>
                <w:b/>
                <w:color w:val="000000"/>
                <w:sz w:val="28"/>
                <w:szCs w:val="28"/>
              </w:rPr>
            </w:pPr>
            <w:r w:rsidRPr="00120A94">
              <w:rPr>
                <w:rFonts w:ascii="Times New Roman" w:hAnsi="Times New Roman"/>
                <w:b/>
                <w:color w:val="000000"/>
                <w:sz w:val="28"/>
                <w:szCs w:val="28"/>
                <w:lang w:val="en-GB"/>
              </w:rPr>
              <w:t>TT</w:t>
            </w:r>
          </w:p>
        </w:tc>
        <w:tc>
          <w:tcPr>
            <w:tcW w:w="1773" w:type="pct"/>
            <w:vMerge w:val="restart"/>
            <w:shd w:val="clear" w:color="auto" w:fill="auto"/>
            <w:tcMar>
              <w:top w:w="15" w:type="dxa"/>
              <w:left w:w="108" w:type="dxa"/>
              <w:bottom w:w="0" w:type="dxa"/>
              <w:right w:w="108" w:type="dxa"/>
            </w:tcMar>
            <w:vAlign w:val="center"/>
            <w:hideMark/>
          </w:tcPr>
          <w:p w14:paraId="627477D3" w14:textId="77777777" w:rsidR="00EB47A4" w:rsidRPr="00120A94" w:rsidRDefault="00EB47A4" w:rsidP="00120A94">
            <w:pPr>
              <w:pStyle w:val="NoSpacing"/>
              <w:widowControl w:val="0"/>
              <w:shd w:val="clear" w:color="auto" w:fill="FFFFFF"/>
              <w:ind w:left="-57" w:right="-57"/>
              <w:jc w:val="center"/>
              <w:rPr>
                <w:rFonts w:ascii="Times New Roman" w:hAnsi="Times New Roman"/>
                <w:b/>
                <w:color w:val="000000"/>
                <w:sz w:val="28"/>
                <w:szCs w:val="28"/>
              </w:rPr>
            </w:pPr>
            <w:r w:rsidRPr="00120A94">
              <w:rPr>
                <w:rFonts w:ascii="Times New Roman" w:hAnsi="Times New Roman"/>
                <w:b/>
                <w:color w:val="000000"/>
                <w:sz w:val="28"/>
                <w:szCs w:val="28"/>
              </w:rPr>
              <w:t>Mục</w:t>
            </w:r>
          </w:p>
        </w:tc>
        <w:tc>
          <w:tcPr>
            <w:tcW w:w="1443" w:type="pct"/>
            <w:gridSpan w:val="2"/>
            <w:shd w:val="clear" w:color="auto" w:fill="auto"/>
            <w:tcMar>
              <w:top w:w="15" w:type="dxa"/>
              <w:left w:w="108" w:type="dxa"/>
              <w:bottom w:w="0" w:type="dxa"/>
              <w:right w:w="108" w:type="dxa"/>
            </w:tcMar>
            <w:vAlign w:val="center"/>
            <w:hideMark/>
          </w:tcPr>
          <w:p w14:paraId="2925D18A" w14:textId="77777777" w:rsidR="00EB47A4" w:rsidRPr="00120A94" w:rsidRDefault="00EB47A4" w:rsidP="00120A94">
            <w:pPr>
              <w:pStyle w:val="NoSpacing"/>
              <w:widowControl w:val="0"/>
              <w:shd w:val="clear" w:color="auto" w:fill="FFFFFF"/>
              <w:ind w:left="-57" w:right="-57"/>
              <w:jc w:val="center"/>
              <w:rPr>
                <w:rFonts w:ascii="Times New Roman" w:hAnsi="Times New Roman"/>
                <w:b/>
                <w:color w:val="000000"/>
                <w:sz w:val="28"/>
                <w:szCs w:val="28"/>
              </w:rPr>
            </w:pPr>
            <w:r w:rsidRPr="00120A94">
              <w:rPr>
                <w:rFonts w:ascii="Times New Roman" w:hAnsi="Times New Roman"/>
                <w:b/>
                <w:color w:val="000000"/>
                <w:sz w:val="28"/>
                <w:szCs w:val="28"/>
              </w:rPr>
              <w:t>Lúa hữu cơ</w:t>
            </w:r>
          </w:p>
        </w:tc>
        <w:tc>
          <w:tcPr>
            <w:tcW w:w="1443" w:type="pct"/>
            <w:gridSpan w:val="2"/>
            <w:shd w:val="clear" w:color="auto" w:fill="auto"/>
            <w:tcMar>
              <w:top w:w="15" w:type="dxa"/>
              <w:left w:w="108" w:type="dxa"/>
              <w:bottom w:w="0" w:type="dxa"/>
              <w:right w:w="108" w:type="dxa"/>
            </w:tcMar>
            <w:vAlign w:val="center"/>
            <w:hideMark/>
          </w:tcPr>
          <w:p w14:paraId="2AE46696" w14:textId="77777777" w:rsidR="00EB47A4" w:rsidRPr="00120A94" w:rsidRDefault="00EB47A4" w:rsidP="00120A94">
            <w:pPr>
              <w:pStyle w:val="NoSpacing"/>
              <w:widowControl w:val="0"/>
              <w:shd w:val="clear" w:color="auto" w:fill="FFFFFF"/>
              <w:ind w:left="-57" w:right="-57"/>
              <w:jc w:val="center"/>
              <w:rPr>
                <w:rFonts w:ascii="Times New Roman" w:hAnsi="Times New Roman"/>
                <w:b/>
                <w:color w:val="000000"/>
                <w:sz w:val="28"/>
                <w:szCs w:val="28"/>
              </w:rPr>
            </w:pPr>
            <w:r w:rsidRPr="00120A94">
              <w:rPr>
                <w:rFonts w:ascii="Times New Roman" w:hAnsi="Times New Roman"/>
                <w:b/>
                <w:color w:val="000000"/>
                <w:sz w:val="28"/>
                <w:szCs w:val="28"/>
              </w:rPr>
              <w:t xml:space="preserve">Lúa </w:t>
            </w:r>
            <w:r w:rsidRPr="00120A94">
              <w:rPr>
                <w:rFonts w:ascii="Times New Roman" w:hAnsi="Times New Roman"/>
                <w:b/>
                <w:sz w:val="28"/>
                <w:szCs w:val="28"/>
              </w:rPr>
              <w:t>thông thường</w:t>
            </w:r>
          </w:p>
        </w:tc>
      </w:tr>
      <w:tr w:rsidR="00EB47A4" w:rsidRPr="00120A94" w14:paraId="364F13D7" w14:textId="77777777" w:rsidTr="007B7FE1">
        <w:trPr>
          <w:jc w:val="center"/>
        </w:trPr>
        <w:tc>
          <w:tcPr>
            <w:tcW w:w="342" w:type="pct"/>
            <w:vMerge/>
            <w:shd w:val="clear" w:color="auto" w:fill="auto"/>
            <w:tcMar>
              <w:top w:w="15" w:type="dxa"/>
              <w:left w:w="108" w:type="dxa"/>
              <w:bottom w:w="0" w:type="dxa"/>
              <w:right w:w="108" w:type="dxa"/>
            </w:tcMar>
            <w:vAlign w:val="center"/>
            <w:hideMark/>
          </w:tcPr>
          <w:p w14:paraId="1B87CE5F" w14:textId="77777777" w:rsidR="00EB47A4" w:rsidRPr="00120A94" w:rsidRDefault="00EB47A4" w:rsidP="00120A94">
            <w:pPr>
              <w:pStyle w:val="NoSpacing"/>
              <w:widowControl w:val="0"/>
              <w:shd w:val="clear" w:color="auto" w:fill="FFFFFF"/>
              <w:ind w:left="-57" w:right="-57"/>
              <w:jc w:val="center"/>
              <w:rPr>
                <w:rFonts w:ascii="Times New Roman" w:hAnsi="Times New Roman"/>
                <w:b/>
                <w:color w:val="000000"/>
                <w:sz w:val="28"/>
                <w:szCs w:val="28"/>
              </w:rPr>
            </w:pPr>
          </w:p>
        </w:tc>
        <w:tc>
          <w:tcPr>
            <w:tcW w:w="1773" w:type="pct"/>
            <w:vMerge/>
            <w:shd w:val="clear" w:color="auto" w:fill="auto"/>
            <w:tcMar>
              <w:top w:w="15" w:type="dxa"/>
              <w:left w:w="108" w:type="dxa"/>
              <w:bottom w:w="0" w:type="dxa"/>
              <w:right w:w="108" w:type="dxa"/>
            </w:tcMar>
            <w:vAlign w:val="center"/>
            <w:hideMark/>
          </w:tcPr>
          <w:p w14:paraId="4404E588" w14:textId="77777777" w:rsidR="00EB47A4" w:rsidRPr="00120A94" w:rsidRDefault="00EB47A4" w:rsidP="00120A94">
            <w:pPr>
              <w:pStyle w:val="NoSpacing"/>
              <w:widowControl w:val="0"/>
              <w:shd w:val="clear" w:color="auto" w:fill="FFFFFF"/>
              <w:ind w:left="-57" w:right="-57"/>
              <w:jc w:val="center"/>
              <w:rPr>
                <w:rFonts w:ascii="Times New Roman" w:hAnsi="Times New Roman"/>
                <w:b/>
                <w:color w:val="000000"/>
                <w:sz w:val="28"/>
                <w:szCs w:val="28"/>
              </w:rPr>
            </w:pPr>
          </w:p>
        </w:tc>
        <w:tc>
          <w:tcPr>
            <w:tcW w:w="721" w:type="pct"/>
            <w:shd w:val="clear" w:color="auto" w:fill="auto"/>
            <w:tcMar>
              <w:top w:w="15" w:type="dxa"/>
              <w:left w:w="108" w:type="dxa"/>
              <w:bottom w:w="0" w:type="dxa"/>
              <w:right w:w="108" w:type="dxa"/>
            </w:tcMar>
            <w:vAlign w:val="center"/>
            <w:hideMark/>
          </w:tcPr>
          <w:p w14:paraId="0AE67624" w14:textId="77777777" w:rsidR="00EB47A4" w:rsidRPr="00120A94" w:rsidRDefault="00EB47A4" w:rsidP="00120A94">
            <w:pPr>
              <w:pStyle w:val="NoSpacing"/>
              <w:widowControl w:val="0"/>
              <w:shd w:val="clear" w:color="auto" w:fill="FFFFFF"/>
              <w:ind w:left="-57" w:right="-57"/>
              <w:jc w:val="center"/>
              <w:rPr>
                <w:rFonts w:ascii="Times New Roman" w:hAnsi="Times New Roman"/>
                <w:b/>
                <w:color w:val="000000"/>
                <w:sz w:val="28"/>
                <w:szCs w:val="28"/>
              </w:rPr>
            </w:pPr>
            <w:r w:rsidRPr="00120A94">
              <w:rPr>
                <w:rFonts w:ascii="Times New Roman" w:hAnsi="Times New Roman"/>
                <w:b/>
                <w:color w:val="000000"/>
                <w:sz w:val="28"/>
                <w:szCs w:val="28"/>
              </w:rPr>
              <w:t>2015</w:t>
            </w:r>
          </w:p>
        </w:tc>
        <w:tc>
          <w:tcPr>
            <w:tcW w:w="721" w:type="pct"/>
            <w:shd w:val="clear" w:color="auto" w:fill="auto"/>
            <w:vAlign w:val="center"/>
          </w:tcPr>
          <w:p w14:paraId="464EED7D" w14:textId="77777777" w:rsidR="00EB47A4" w:rsidRPr="00120A94" w:rsidRDefault="00EB47A4" w:rsidP="00120A94">
            <w:pPr>
              <w:pStyle w:val="NoSpacing"/>
              <w:widowControl w:val="0"/>
              <w:shd w:val="clear" w:color="auto" w:fill="FFFFFF"/>
              <w:ind w:left="-57" w:right="-57"/>
              <w:jc w:val="center"/>
              <w:rPr>
                <w:rFonts w:ascii="Times New Roman" w:hAnsi="Times New Roman"/>
                <w:b/>
                <w:color w:val="000000"/>
                <w:sz w:val="28"/>
                <w:szCs w:val="28"/>
              </w:rPr>
            </w:pPr>
            <w:r w:rsidRPr="00120A94">
              <w:rPr>
                <w:rFonts w:ascii="Times New Roman" w:hAnsi="Times New Roman"/>
                <w:b/>
                <w:color w:val="000000"/>
                <w:sz w:val="28"/>
                <w:szCs w:val="28"/>
              </w:rPr>
              <w:t>2016</w:t>
            </w:r>
          </w:p>
        </w:tc>
        <w:tc>
          <w:tcPr>
            <w:tcW w:w="721" w:type="pct"/>
            <w:shd w:val="clear" w:color="auto" w:fill="auto"/>
            <w:tcMar>
              <w:top w:w="15" w:type="dxa"/>
              <w:left w:w="108" w:type="dxa"/>
              <w:bottom w:w="0" w:type="dxa"/>
              <w:right w:w="108" w:type="dxa"/>
            </w:tcMar>
            <w:vAlign w:val="center"/>
            <w:hideMark/>
          </w:tcPr>
          <w:p w14:paraId="5CF9A6E8" w14:textId="77777777" w:rsidR="00EB47A4" w:rsidRPr="00120A94" w:rsidRDefault="00EB47A4" w:rsidP="00120A94">
            <w:pPr>
              <w:pStyle w:val="NoSpacing"/>
              <w:widowControl w:val="0"/>
              <w:shd w:val="clear" w:color="auto" w:fill="FFFFFF"/>
              <w:ind w:left="-57" w:right="-57"/>
              <w:jc w:val="center"/>
              <w:rPr>
                <w:rFonts w:ascii="Times New Roman" w:hAnsi="Times New Roman"/>
                <w:b/>
                <w:color w:val="000000"/>
                <w:sz w:val="28"/>
                <w:szCs w:val="28"/>
              </w:rPr>
            </w:pPr>
            <w:r w:rsidRPr="00120A94">
              <w:rPr>
                <w:rFonts w:ascii="Times New Roman" w:hAnsi="Times New Roman"/>
                <w:b/>
                <w:color w:val="000000"/>
                <w:sz w:val="28"/>
                <w:szCs w:val="28"/>
              </w:rPr>
              <w:t>2015</w:t>
            </w:r>
          </w:p>
        </w:tc>
        <w:tc>
          <w:tcPr>
            <w:tcW w:w="721" w:type="pct"/>
            <w:shd w:val="clear" w:color="auto" w:fill="auto"/>
            <w:vAlign w:val="center"/>
          </w:tcPr>
          <w:p w14:paraId="7084EB98" w14:textId="77777777" w:rsidR="00EB47A4" w:rsidRPr="00120A94" w:rsidRDefault="00EB47A4" w:rsidP="00120A94">
            <w:pPr>
              <w:pStyle w:val="NoSpacing"/>
              <w:widowControl w:val="0"/>
              <w:shd w:val="clear" w:color="auto" w:fill="FFFFFF"/>
              <w:ind w:left="-57" w:right="-57"/>
              <w:jc w:val="center"/>
              <w:rPr>
                <w:rFonts w:ascii="Times New Roman" w:hAnsi="Times New Roman"/>
                <w:b/>
                <w:color w:val="000000"/>
                <w:sz w:val="28"/>
                <w:szCs w:val="28"/>
              </w:rPr>
            </w:pPr>
            <w:r w:rsidRPr="00120A94">
              <w:rPr>
                <w:rFonts w:ascii="Times New Roman" w:hAnsi="Times New Roman"/>
                <w:b/>
                <w:color w:val="000000"/>
                <w:sz w:val="28"/>
                <w:szCs w:val="28"/>
              </w:rPr>
              <w:t>2016</w:t>
            </w:r>
          </w:p>
        </w:tc>
      </w:tr>
      <w:tr w:rsidR="00EB47A4" w:rsidRPr="00120A94" w14:paraId="012EE37F" w14:textId="77777777" w:rsidTr="007B7FE1">
        <w:trPr>
          <w:jc w:val="center"/>
        </w:trPr>
        <w:tc>
          <w:tcPr>
            <w:tcW w:w="342" w:type="pct"/>
            <w:shd w:val="clear" w:color="auto" w:fill="auto"/>
            <w:tcMar>
              <w:top w:w="15" w:type="dxa"/>
              <w:left w:w="108" w:type="dxa"/>
              <w:bottom w:w="0" w:type="dxa"/>
              <w:right w:w="108" w:type="dxa"/>
            </w:tcMar>
            <w:vAlign w:val="center"/>
            <w:hideMark/>
          </w:tcPr>
          <w:p w14:paraId="12B8EF0F" w14:textId="77777777" w:rsidR="00EB47A4" w:rsidRPr="00120A94" w:rsidRDefault="00EB47A4" w:rsidP="00120A94">
            <w:pPr>
              <w:pStyle w:val="NoSpacing"/>
              <w:widowControl w:val="0"/>
              <w:shd w:val="clear" w:color="auto" w:fill="FFFFFF"/>
              <w:ind w:left="-57" w:right="-57"/>
              <w:jc w:val="center"/>
              <w:rPr>
                <w:rFonts w:ascii="Times New Roman" w:hAnsi="Times New Roman"/>
                <w:color w:val="000000"/>
                <w:sz w:val="28"/>
                <w:szCs w:val="28"/>
              </w:rPr>
            </w:pPr>
            <w:r w:rsidRPr="00120A94">
              <w:rPr>
                <w:rFonts w:ascii="Times New Roman" w:hAnsi="Times New Roman"/>
                <w:color w:val="000000"/>
                <w:sz w:val="28"/>
                <w:szCs w:val="28"/>
              </w:rPr>
              <w:t>1</w:t>
            </w:r>
          </w:p>
        </w:tc>
        <w:tc>
          <w:tcPr>
            <w:tcW w:w="1773" w:type="pct"/>
            <w:shd w:val="clear" w:color="auto" w:fill="auto"/>
            <w:tcMar>
              <w:top w:w="15" w:type="dxa"/>
              <w:left w:w="108" w:type="dxa"/>
              <w:bottom w:w="0" w:type="dxa"/>
              <w:right w:w="108" w:type="dxa"/>
            </w:tcMar>
            <w:vAlign w:val="center"/>
            <w:hideMark/>
          </w:tcPr>
          <w:p w14:paraId="5BB7BEA8" w14:textId="77777777" w:rsidR="00EB47A4" w:rsidRPr="00120A94" w:rsidRDefault="00EB47A4" w:rsidP="00120A94">
            <w:pPr>
              <w:pStyle w:val="NoSpacing"/>
              <w:widowControl w:val="0"/>
              <w:shd w:val="clear" w:color="auto" w:fill="FFFFFF"/>
              <w:ind w:left="-57" w:right="-57"/>
              <w:rPr>
                <w:rFonts w:ascii="Times New Roman" w:hAnsi="Times New Roman"/>
                <w:color w:val="000000"/>
                <w:sz w:val="28"/>
                <w:szCs w:val="28"/>
              </w:rPr>
            </w:pPr>
            <w:r w:rsidRPr="00120A94">
              <w:rPr>
                <w:rFonts w:ascii="Times New Roman" w:hAnsi="Times New Roman"/>
                <w:color w:val="000000"/>
                <w:sz w:val="28"/>
                <w:szCs w:val="28"/>
              </w:rPr>
              <w:t>Năng suất (T/ha)</w:t>
            </w:r>
          </w:p>
        </w:tc>
        <w:tc>
          <w:tcPr>
            <w:tcW w:w="721" w:type="pct"/>
            <w:shd w:val="clear" w:color="auto" w:fill="auto"/>
            <w:tcMar>
              <w:top w:w="15" w:type="dxa"/>
              <w:left w:w="108" w:type="dxa"/>
              <w:bottom w:w="0" w:type="dxa"/>
              <w:right w:w="108" w:type="dxa"/>
            </w:tcMar>
            <w:hideMark/>
          </w:tcPr>
          <w:p w14:paraId="331A1351" w14:textId="77777777" w:rsidR="00EB47A4" w:rsidRPr="00120A94" w:rsidRDefault="00EB47A4" w:rsidP="00120A94">
            <w:pPr>
              <w:pStyle w:val="NoSpacing"/>
              <w:widowControl w:val="0"/>
              <w:shd w:val="clear" w:color="auto" w:fill="FFFFFF"/>
              <w:ind w:left="-57" w:right="-57"/>
              <w:jc w:val="center"/>
              <w:rPr>
                <w:rFonts w:ascii="Times New Roman" w:hAnsi="Times New Roman"/>
                <w:color w:val="000000"/>
                <w:sz w:val="28"/>
                <w:szCs w:val="28"/>
              </w:rPr>
            </w:pPr>
            <w:r w:rsidRPr="00120A94">
              <w:rPr>
                <w:rFonts w:ascii="Times New Roman" w:hAnsi="Times New Roman"/>
                <w:color w:val="000000"/>
                <w:sz w:val="28"/>
                <w:szCs w:val="28"/>
              </w:rPr>
              <w:t>4,29</w:t>
            </w:r>
          </w:p>
        </w:tc>
        <w:tc>
          <w:tcPr>
            <w:tcW w:w="721" w:type="pct"/>
            <w:shd w:val="clear" w:color="auto" w:fill="auto"/>
          </w:tcPr>
          <w:p w14:paraId="0A63CD91" w14:textId="77777777" w:rsidR="00EB47A4" w:rsidRPr="00120A94" w:rsidRDefault="00EB47A4" w:rsidP="00120A94">
            <w:pPr>
              <w:pStyle w:val="NoSpacing"/>
              <w:widowControl w:val="0"/>
              <w:shd w:val="clear" w:color="auto" w:fill="FFFFFF"/>
              <w:ind w:left="-57" w:right="-57"/>
              <w:jc w:val="center"/>
              <w:rPr>
                <w:rFonts w:ascii="Times New Roman" w:hAnsi="Times New Roman"/>
                <w:color w:val="000000"/>
                <w:sz w:val="28"/>
                <w:szCs w:val="28"/>
              </w:rPr>
            </w:pPr>
            <w:r w:rsidRPr="00120A94">
              <w:rPr>
                <w:rFonts w:ascii="Times New Roman" w:hAnsi="Times New Roman"/>
                <w:color w:val="000000"/>
                <w:sz w:val="28"/>
                <w:szCs w:val="28"/>
              </w:rPr>
              <w:t>4,50</w:t>
            </w:r>
          </w:p>
        </w:tc>
        <w:tc>
          <w:tcPr>
            <w:tcW w:w="721" w:type="pct"/>
            <w:shd w:val="clear" w:color="auto" w:fill="auto"/>
            <w:tcMar>
              <w:top w:w="15" w:type="dxa"/>
              <w:left w:w="108" w:type="dxa"/>
              <w:bottom w:w="0" w:type="dxa"/>
              <w:right w:w="108" w:type="dxa"/>
            </w:tcMar>
            <w:hideMark/>
          </w:tcPr>
          <w:p w14:paraId="31D1DD90" w14:textId="77777777" w:rsidR="00EB47A4" w:rsidRPr="00120A94" w:rsidRDefault="00EB47A4" w:rsidP="00120A94">
            <w:pPr>
              <w:pStyle w:val="NoSpacing"/>
              <w:widowControl w:val="0"/>
              <w:shd w:val="clear" w:color="auto" w:fill="FFFFFF"/>
              <w:ind w:left="-57" w:right="-57"/>
              <w:jc w:val="center"/>
              <w:rPr>
                <w:rFonts w:ascii="Times New Roman" w:hAnsi="Times New Roman"/>
                <w:color w:val="000000"/>
                <w:sz w:val="28"/>
                <w:szCs w:val="28"/>
              </w:rPr>
            </w:pPr>
            <w:r w:rsidRPr="00120A94">
              <w:rPr>
                <w:rFonts w:ascii="Times New Roman" w:hAnsi="Times New Roman"/>
                <w:color w:val="000000"/>
                <w:sz w:val="28"/>
                <w:szCs w:val="28"/>
              </w:rPr>
              <w:t>5,20</w:t>
            </w:r>
          </w:p>
        </w:tc>
        <w:tc>
          <w:tcPr>
            <w:tcW w:w="721" w:type="pct"/>
            <w:shd w:val="clear" w:color="auto" w:fill="auto"/>
          </w:tcPr>
          <w:p w14:paraId="5B2DA564" w14:textId="77777777" w:rsidR="00EB47A4" w:rsidRPr="00120A94" w:rsidRDefault="00EB47A4" w:rsidP="00120A94">
            <w:pPr>
              <w:pStyle w:val="NoSpacing"/>
              <w:widowControl w:val="0"/>
              <w:shd w:val="clear" w:color="auto" w:fill="FFFFFF"/>
              <w:ind w:left="-57" w:right="-57"/>
              <w:jc w:val="center"/>
              <w:rPr>
                <w:rFonts w:ascii="Times New Roman" w:hAnsi="Times New Roman"/>
                <w:color w:val="000000"/>
                <w:sz w:val="28"/>
                <w:szCs w:val="28"/>
              </w:rPr>
            </w:pPr>
            <w:r w:rsidRPr="00120A94">
              <w:rPr>
                <w:rFonts w:ascii="Times New Roman" w:hAnsi="Times New Roman"/>
                <w:color w:val="000000"/>
                <w:sz w:val="28"/>
                <w:szCs w:val="28"/>
              </w:rPr>
              <w:t>5,20</w:t>
            </w:r>
          </w:p>
        </w:tc>
      </w:tr>
      <w:tr w:rsidR="00EB47A4" w:rsidRPr="00120A94" w14:paraId="45C8D380" w14:textId="77777777" w:rsidTr="007B7FE1">
        <w:trPr>
          <w:jc w:val="center"/>
        </w:trPr>
        <w:tc>
          <w:tcPr>
            <w:tcW w:w="342" w:type="pct"/>
            <w:shd w:val="clear" w:color="auto" w:fill="auto"/>
            <w:tcMar>
              <w:top w:w="15" w:type="dxa"/>
              <w:left w:w="108" w:type="dxa"/>
              <w:bottom w:w="0" w:type="dxa"/>
              <w:right w:w="108" w:type="dxa"/>
            </w:tcMar>
            <w:vAlign w:val="center"/>
            <w:hideMark/>
          </w:tcPr>
          <w:p w14:paraId="7EDA1D67" w14:textId="77777777" w:rsidR="00EB47A4" w:rsidRPr="00120A94" w:rsidRDefault="00EB47A4" w:rsidP="00120A94">
            <w:pPr>
              <w:pStyle w:val="NoSpacing"/>
              <w:widowControl w:val="0"/>
              <w:shd w:val="clear" w:color="auto" w:fill="FFFFFF"/>
              <w:ind w:left="-57" w:right="-57"/>
              <w:jc w:val="center"/>
              <w:rPr>
                <w:rFonts w:ascii="Times New Roman" w:hAnsi="Times New Roman"/>
                <w:color w:val="000000"/>
                <w:sz w:val="28"/>
                <w:szCs w:val="28"/>
              </w:rPr>
            </w:pPr>
            <w:r w:rsidRPr="00120A94">
              <w:rPr>
                <w:rFonts w:ascii="Times New Roman" w:hAnsi="Times New Roman"/>
                <w:color w:val="000000"/>
                <w:sz w:val="28"/>
                <w:szCs w:val="28"/>
              </w:rPr>
              <w:t>2</w:t>
            </w:r>
          </w:p>
        </w:tc>
        <w:tc>
          <w:tcPr>
            <w:tcW w:w="1773" w:type="pct"/>
            <w:shd w:val="clear" w:color="auto" w:fill="auto"/>
            <w:tcMar>
              <w:top w:w="15" w:type="dxa"/>
              <w:left w:w="108" w:type="dxa"/>
              <w:bottom w:w="0" w:type="dxa"/>
              <w:right w:w="108" w:type="dxa"/>
            </w:tcMar>
            <w:vAlign w:val="center"/>
            <w:hideMark/>
          </w:tcPr>
          <w:p w14:paraId="10A70750" w14:textId="77777777" w:rsidR="00EB47A4" w:rsidRPr="00120A94" w:rsidRDefault="00EB47A4" w:rsidP="00120A94">
            <w:pPr>
              <w:pStyle w:val="NoSpacing"/>
              <w:widowControl w:val="0"/>
              <w:shd w:val="clear" w:color="auto" w:fill="FFFFFF"/>
              <w:ind w:left="-57" w:right="-57"/>
              <w:rPr>
                <w:rFonts w:ascii="Times New Roman" w:hAnsi="Times New Roman"/>
                <w:color w:val="000000"/>
                <w:sz w:val="28"/>
                <w:szCs w:val="28"/>
              </w:rPr>
            </w:pPr>
            <w:r w:rsidRPr="00120A94">
              <w:rPr>
                <w:rFonts w:ascii="Times New Roman" w:hAnsi="Times New Roman"/>
                <w:color w:val="000000"/>
                <w:sz w:val="28"/>
                <w:szCs w:val="28"/>
              </w:rPr>
              <w:t xml:space="preserve">Tổng chi phí (triệu đ/ha) </w:t>
            </w:r>
          </w:p>
        </w:tc>
        <w:tc>
          <w:tcPr>
            <w:tcW w:w="1443" w:type="pct"/>
            <w:gridSpan w:val="2"/>
            <w:shd w:val="clear" w:color="auto" w:fill="auto"/>
            <w:tcMar>
              <w:top w:w="15" w:type="dxa"/>
              <w:left w:w="108" w:type="dxa"/>
              <w:bottom w:w="0" w:type="dxa"/>
              <w:right w:w="108" w:type="dxa"/>
            </w:tcMar>
            <w:hideMark/>
          </w:tcPr>
          <w:p w14:paraId="72D02FB2" w14:textId="77777777" w:rsidR="00EB47A4" w:rsidRPr="00120A94" w:rsidRDefault="00EB47A4" w:rsidP="00120A94">
            <w:pPr>
              <w:pStyle w:val="NoSpacing"/>
              <w:widowControl w:val="0"/>
              <w:shd w:val="clear" w:color="auto" w:fill="FFFFFF"/>
              <w:ind w:left="-57" w:right="-57"/>
              <w:jc w:val="center"/>
              <w:rPr>
                <w:rFonts w:ascii="Times New Roman" w:hAnsi="Times New Roman"/>
                <w:color w:val="000000"/>
                <w:sz w:val="28"/>
                <w:szCs w:val="28"/>
              </w:rPr>
            </w:pPr>
            <w:r w:rsidRPr="00120A94">
              <w:rPr>
                <w:rFonts w:ascii="Times New Roman" w:hAnsi="Times New Roman"/>
                <w:color w:val="000000"/>
                <w:sz w:val="28"/>
                <w:szCs w:val="28"/>
              </w:rPr>
              <w:t>13,30</w:t>
            </w:r>
          </w:p>
        </w:tc>
        <w:tc>
          <w:tcPr>
            <w:tcW w:w="1443" w:type="pct"/>
            <w:gridSpan w:val="2"/>
            <w:shd w:val="clear" w:color="auto" w:fill="auto"/>
            <w:tcMar>
              <w:top w:w="15" w:type="dxa"/>
              <w:left w:w="108" w:type="dxa"/>
              <w:bottom w:w="0" w:type="dxa"/>
              <w:right w:w="108" w:type="dxa"/>
            </w:tcMar>
            <w:hideMark/>
          </w:tcPr>
          <w:p w14:paraId="37C2C33D" w14:textId="77777777" w:rsidR="00EB47A4" w:rsidRPr="00120A94" w:rsidRDefault="00EB47A4" w:rsidP="00120A94">
            <w:pPr>
              <w:pStyle w:val="NoSpacing"/>
              <w:widowControl w:val="0"/>
              <w:shd w:val="clear" w:color="auto" w:fill="FFFFFF"/>
              <w:ind w:left="-57" w:right="-57"/>
              <w:jc w:val="center"/>
              <w:rPr>
                <w:rFonts w:ascii="Times New Roman" w:hAnsi="Times New Roman"/>
                <w:color w:val="000000"/>
                <w:sz w:val="28"/>
                <w:szCs w:val="28"/>
              </w:rPr>
            </w:pPr>
            <w:r w:rsidRPr="00120A94">
              <w:rPr>
                <w:rFonts w:ascii="Times New Roman" w:hAnsi="Times New Roman"/>
                <w:color w:val="000000"/>
                <w:sz w:val="28"/>
                <w:szCs w:val="28"/>
              </w:rPr>
              <w:t>14,40</w:t>
            </w:r>
          </w:p>
        </w:tc>
      </w:tr>
      <w:tr w:rsidR="00EB47A4" w:rsidRPr="00120A94" w14:paraId="2FEB3AF3" w14:textId="77777777" w:rsidTr="007B7FE1">
        <w:trPr>
          <w:jc w:val="center"/>
        </w:trPr>
        <w:tc>
          <w:tcPr>
            <w:tcW w:w="342" w:type="pct"/>
            <w:shd w:val="clear" w:color="auto" w:fill="auto"/>
            <w:tcMar>
              <w:top w:w="15" w:type="dxa"/>
              <w:left w:w="108" w:type="dxa"/>
              <w:bottom w:w="0" w:type="dxa"/>
              <w:right w:w="108" w:type="dxa"/>
            </w:tcMar>
            <w:vAlign w:val="center"/>
            <w:hideMark/>
          </w:tcPr>
          <w:p w14:paraId="4466B542" w14:textId="77777777" w:rsidR="00EB47A4" w:rsidRPr="00120A94" w:rsidRDefault="00EB47A4" w:rsidP="00120A94">
            <w:pPr>
              <w:pStyle w:val="NoSpacing"/>
              <w:widowControl w:val="0"/>
              <w:shd w:val="clear" w:color="auto" w:fill="FFFFFF"/>
              <w:ind w:left="-57" w:right="-57"/>
              <w:jc w:val="center"/>
              <w:rPr>
                <w:rFonts w:ascii="Times New Roman" w:hAnsi="Times New Roman"/>
                <w:color w:val="000000"/>
                <w:sz w:val="28"/>
                <w:szCs w:val="28"/>
              </w:rPr>
            </w:pPr>
            <w:r w:rsidRPr="00120A94">
              <w:rPr>
                <w:rFonts w:ascii="Times New Roman" w:hAnsi="Times New Roman"/>
                <w:color w:val="000000"/>
                <w:sz w:val="28"/>
                <w:szCs w:val="28"/>
              </w:rPr>
              <w:t>3</w:t>
            </w:r>
          </w:p>
        </w:tc>
        <w:tc>
          <w:tcPr>
            <w:tcW w:w="1773" w:type="pct"/>
            <w:shd w:val="clear" w:color="auto" w:fill="auto"/>
            <w:tcMar>
              <w:top w:w="15" w:type="dxa"/>
              <w:left w:w="108" w:type="dxa"/>
              <w:bottom w:w="0" w:type="dxa"/>
              <w:right w:w="108" w:type="dxa"/>
            </w:tcMar>
            <w:vAlign w:val="center"/>
            <w:hideMark/>
          </w:tcPr>
          <w:p w14:paraId="33448410" w14:textId="77777777" w:rsidR="00EB47A4" w:rsidRPr="00120A94" w:rsidRDefault="00EB47A4" w:rsidP="00120A94">
            <w:pPr>
              <w:pStyle w:val="NoSpacing"/>
              <w:widowControl w:val="0"/>
              <w:shd w:val="clear" w:color="auto" w:fill="FFFFFF"/>
              <w:ind w:left="-57" w:right="-57"/>
              <w:rPr>
                <w:rFonts w:ascii="Times New Roman" w:hAnsi="Times New Roman"/>
                <w:color w:val="000000"/>
                <w:sz w:val="28"/>
                <w:szCs w:val="28"/>
              </w:rPr>
            </w:pPr>
            <w:r w:rsidRPr="00120A94">
              <w:rPr>
                <w:rFonts w:ascii="Times New Roman" w:hAnsi="Times New Roman"/>
                <w:color w:val="000000"/>
                <w:sz w:val="28"/>
                <w:szCs w:val="28"/>
              </w:rPr>
              <w:t>Giá lúa (1000đ/kg)</w:t>
            </w:r>
          </w:p>
        </w:tc>
        <w:tc>
          <w:tcPr>
            <w:tcW w:w="721" w:type="pct"/>
            <w:shd w:val="clear" w:color="auto" w:fill="auto"/>
            <w:tcMar>
              <w:top w:w="15" w:type="dxa"/>
              <w:left w:w="108" w:type="dxa"/>
              <w:bottom w:w="0" w:type="dxa"/>
              <w:right w:w="108" w:type="dxa"/>
            </w:tcMar>
            <w:hideMark/>
          </w:tcPr>
          <w:p w14:paraId="668B208B" w14:textId="77777777" w:rsidR="00EB47A4" w:rsidRPr="00120A94" w:rsidRDefault="00EB47A4" w:rsidP="00120A94">
            <w:pPr>
              <w:pStyle w:val="NoSpacing"/>
              <w:widowControl w:val="0"/>
              <w:shd w:val="clear" w:color="auto" w:fill="FFFFFF"/>
              <w:ind w:left="-57" w:right="-57"/>
              <w:jc w:val="center"/>
              <w:rPr>
                <w:rFonts w:ascii="Times New Roman" w:hAnsi="Times New Roman"/>
                <w:color w:val="000000"/>
                <w:sz w:val="28"/>
                <w:szCs w:val="28"/>
              </w:rPr>
            </w:pPr>
            <w:r w:rsidRPr="00120A94">
              <w:rPr>
                <w:rFonts w:ascii="Times New Roman" w:hAnsi="Times New Roman"/>
                <w:color w:val="000000"/>
                <w:sz w:val="28"/>
                <w:szCs w:val="28"/>
              </w:rPr>
              <w:t>8,70</w:t>
            </w:r>
            <w:r w:rsidRPr="00120A94">
              <w:rPr>
                <w:rFonts w:ascii="Times New Roman" w:hAnsi="Times New Roman"/>
                <w:color w:val="000000"/>
                <w:sz w:val="28"/>
                <w:szCs w:val="28"/>
                <w:vertAlign w:val="superscript"/>
              </w:rPr>
              <w:t>*</w:t>
            </w:r>
          </w:p>
        </w:tc>
        <w:tc>
          <w:tcPr>
            <w:tcW w:w="721" w:type="pct"/>
            <w:shd w:val="clear" w:color="auto" w:fill="auto"/>
          </w:tcPr>
          <w:p w14:paraId="026C6052" w14:textId="77777777" w:rsidR="00EB47A4" w:rsidRPr="00120A94" w:rsidRDefault="00EB47A4" w:rsidP="00120A94">
            <w:pPr>
              <w:pStyle w:val="NoSpacing"/>
              <w:widowControl w:val="0"/>
              <w:shd w:val="clear" w:color="auto" w:fill="FFFFFF"/>
              <w:ind w:left="-57" w:right="-57"/>
              <w:jc w:val="center"/>
              <w:rPr>
                <w:rFonts w:ascii="Times New Roman" w:hAnsi="Times New Roman"/>
                <w:color w:val="000000"/>
                <w:sz w:val="28"/>
                <w:szCs w:val="28"/>
              </w:rPr>
            </w:pPr>
            <w:r w:rsidRPr="00120A94">
              <w:rPr>
                <w:rFonts w:ascii="Times New Roman" w:hAnsi="Times New Roman"/>
                <w:color w:val="000000"/>
                <w:sz w:val="28"/>
                <w:szCs w:val="28"/>
              </w:rPr>
              <w:t xml:space="preserve">11,06 </w:t>
            </w:r>
            <w:r w:rsidRPr="00120A94">
              <w:rPr>
                <w:rFonts w:ascii="Times New Roman" w:hAnsi="Times New Roman"/>
                <w:color w:val="000000"/>
                <w:sz w:val="28"/>
                <w:szCs w:val="28"/>
                <w:vertAlign w:val="superscript"/>
              </w:rPr>
              <w:t>*</w:t>
            </w:r>
          </w:p>
        </w:tc>
        <w:tc>
          <w:tcPr>
            <w:tcW w:w="721" w:type="pct"/>
            <w:shd w:val="clear" w:color="auto" w:fill="auto"/>
            <w:tcMar>
              <w:top w:w="15" w:type="dxa"/>
              <w:left w:w="108" w:type="dxa"/>
              <w:bottom w:w="0" w:type="dxa"/>
              <w:right w:w="108" w:type="dxa"/>
            </w:tcMar>
            <w:hideMark/>
          </w:tcPr>
          <w:p w14:paraId="12B7EBE1" w14:textId="77777777" w:rsidR="00EB47A4" w:rsidRPr="00120A94" w:rsidRDefault="00EB47A4" w:rsidP="00120A94">
            <w:pPr>
              <w:pStyle w:val="NoSpacing"/>
              <w:widowControl w:val="0"/>
              <w:shd w:val="clear" w:color="auto" w:fill="FFFFFF"/>
              <w:ind w:left="-57" w:right="-57"/>
              <w:jc w:val="center"/>
              <w:rPr>
                <w:rFonts w:ascii="Times New Roman" w:hAnsi="Times New Roman"/>
                <w:color w:val="000000"/>
                <w:sz w:val="28"/>
                <w:szCs w:val="28"/>
              </w:rPr>
            </w:pPr>
            <w:r w:rsidRPr="00120A94">
              <w:rPr>
                <w:rFonts w:ascii="Times New Roman" w:hAnsi="Times New Roman"/>
                <w:color w:val="000000"/>
                <w:sz w:val="28"/>
                <w:szCs w:val="28"/>
              </w:rPr>
              <w:t>6,48</w:t>
            </w:r>
          </w:p>
        </w:tc>
        <w:tc>
          <w:tcPr>
            <w:tcW w:w="721" w:type="pct"/>
            <w:shd w:val="clear" w:color="auto" w:fill="auto"/>
          </w:tcPr>
          <w:p w14:paraId="34E0D229" w14:textId="77777777" w:rsidR="00EB47A4" w:rsidRPr="00120A94" w:rsidRDefault="00EB47A4" w:rsidP="00120A94">
            <w:pPr>
              <w:pStyle w:val="NoSpacing"/>
              <w:widowControl w:val="0"/>
              <w:shd w:val="clear" w:color="auto" w:fill="FFFFFF"/>
              <w:ind w:left="-57" w:right="-57"/>
              <w:jc w:val="center"/>
              <w:rPr>
                <w:rFonts w:ascii="Times New Roman" w:hAnsi="Times New Roman"/>
                <w:color w:val="000000"/>
                <w:sz w:val="28"/>
                <w:szCs w:val="28"/>
                <w:vertAlign w:val="superscript"/>
              </w:rPr>
            </w:pPr>
            <w:r w:rsidRPr="00120A94">
              <w:rPr>
                <w:rFonts w:ascii="Times New Roman" w:hAnsi="Times New Roman"/>
                <w:color w:val="000000"/>
                <w:sz w:val="28"/>
                <w:szCs w:val="28"/>
              </w:rPr>
              <w:t>7,37</w:t>
            </w:r>
            <w:r w:rsidRPr="00120A94">
              <w:rPr>
                <w:rFonts w:ascii="Times New Roman" w:hAnsi="Times New Roman"/>
                <w:color w:val="000000"/>
                <w:sz w:val="28"/>
                <w:szCs w:val="28"/>
                <w:vertAlign w:val="superscript"/>
              </w:rPr>
              <w:t>*</w:t>
            </w:r>
          </w:p>
        </w:tc>
      </w:tr>
      <w:tr w:rsidR="00EB47A4" w:rsidRPr="00120A94" w14:paraId="710BB658" w14:textId="77777777" w:rsidTr="007B7FE1">
        <w:trPr>
          <w:jc w:val="center"/>
        </w:trPr>
        <w:tc>
          <w:tcPr>
            <w:tcW w:w="342" w:type="pct"/>
            <w:shd w:val="clear" w:color="auto" w:fill="auto"/>
            <w:tcMar>
              <w:top w:w="15" w:type="dxa"/>
              <w:left w:w="108" w:type="dxa"/>
              <w:bottom w:w="0" w:type="dxa"/>
              <w:right w:w="108" w:type="dxa"/>
            </w:tcMar>
            <w:vAlign w:val="center"/>
            <w:hideMark/>
          </w:tcPr>
          <w:p w14:paraId="6E413DC3" w14:textId="77777777" w:rsidR="00EB47A4" w:rsidRPr="00120A94" w:rsidRDefault="00EB47A4" w:rsidP="00120A94">
            <w:pPr>
              <w:pStyle w:val="NoSpacing"/>
              <w:widowControl w:val="0"/>
              <w:shd w:val="clear" w:color="auto" w:fill="FFFFFF"/>
              <w:ind w:left="-57" w:right="-57"/>
              <w:jc w:val="center"/>
              <w:rPr>
                <w:rFonts w:ascii="Times New Roman" w:hAnsi="Times New Roman"/>
                <w:color w:val="000000"/>
                <w:sz w:val="28"/>
                <w:szCs w:val="28"/>
              </w:rPr>
            </w:pPr>
            <w:r w:rsidRPr="00120A94">
              <w:rPr>
                <w:rFonts w:ascii="Times New Roman" w:hAnsi="Times New Roman"/>
                <w:color w:val="000000"/>
                <w:sz w:val="28"/>
                <w:szCs w:val="28"/>
              </w:rPr>
              <w:t>4</w:t>
            </w:r>
          </w:p>
        </w:tc>
        <w:tc>
          <w:tcPr>
            <w:tcW w:w="1773" w:type="pct"/>
            <w:shd w:val="clear" w:color="auto" w:fill="auto"/>
            <w:tcMar>
              <w:top w:w="15" w:type="dxa"/>
              <w:left w:w="108" w:type="dxa"/>
              <w:bottom w:w="0" w:type="dxa"/>
              <w:right w:w="108" w:type="dxa"/>
            </w:tcMar>
            <w:vAlign w:val="center"/>
            <w:hideMark/>
          </w:tcPr>
          <w:p w14:paraId="57EB589A" w14:textId="77777777" w:rsidR="00EB47A4" w:rsidRPr="00120A94" w:rsidRDefault="00EB47A4" w:rsidP="00120A94">
            <w:pPr>
              <w:pStyle w:val="NoSpacing"/>
              <w:widowControl w:val="0"/>
              <w:shd w:val="clear" w:color="auto" w:fill="FFFFFF"/>
              <w:ind w:left="-57" w:right="-57"/>
              <w:rPr>
                <w:rFonts w:ascii="Times New Roman" w:hAnsi="Times New Roman"/>
                <w:color w:val="000000"/>
                <w:sz w:val="28"/>
                <w:szCs w:val="28"/>
              </w:rPr>
            </w:pPr>
            <w:r w:rsidRPr="00120A94">
              <w:rPr>
                <w:rFonts w:ascii="Times New Roman" w:hAnsi="Times New Roman"/>
                <w:color w:val="000000"/>
                <w:sz w:val="28"/>
                <w:szCs w:val="28"/>
              </w:rPr>
              <w:t xml:space="preserve">Tổng thu nhập (triệuđ/ha </w:t>
            </w:r>
          </w:p>
        </w:tc>
        <w:tc>
          <w:tcPr>
            <w:tcW w:w="721" w:type="pct"/>
            <w:shd w:val="clear" w:color="auto" w:fill="auto"/>
            <w:tcMar>
              <w:top w:w="15" w:type="dxa"/>
              <w:left w:w="108" w:type="dxa"/>
              <w:bottom w:w="0" w:type="dxa"/>
              <w:right w:w="108" w:type="dxa"/>
            </w:tcMar>
            <w:hideMark/>
          </w:tcPr>
          <w:p w14:paraId="7AB2E209" w14:textId="77777777" w:rsidR="00EB47A4" w:rsidRPr="00120A94" w:rsidRDefault="00EB47A4" w:rsidP="00120A94">
            <w:pPr>
              <w:pStyle w:val="NoSpacing"/>
              <w:widowControl w:val="0"/>
              <w:shd w:val="clear" w:color="auto" w:fill="FFFFFF"/>
              <w:ind w:left="-57" w:right="-57"/>
              <w:jc w:val="center"/>
              <w:rPr>
                <w:rFonts w:ascii="Times New Roman" w:hAnsi="Times New Roman"/>
                <w:color w:val="000000"/>
                <w:sz w:val="28"/>
                <w:szCs w:val="28"/>
              </w:rPr>
            </w:pPr>
            <w:r w:rsidRPr="00120A94">
              <w:rPr>
                <w:rFonts w:ascii="Times New Roman" w:hAnsi="Times New Roman"/>
                <w:color w:val="000000"/>
                <w:sz w:val="28"/>
                <w:szCs w:val="28"/>
              </w:rPr>
              <w:t>37,32</w:t>
            </w:r>
          </w:p>
        </w:tc>
        <w:tc>
          <w:tcPr>
            <w:tcW w:w="721" w:type="pct"/>
            <w:shd w:val="clear" w:color="auto" w:fill="auto"/>
          </w:tcPr>
          <w:p w14:paraId="3B966829" w14:textId="77777777" w:rsidR="00EB47A4" w:rsidRPr="00120A94" w:rsidRDefault="00EB47A4" w:rsidP="00120A94">
            <w:pPr>
              <w:pStyle w:val="NoSpacing"/>
              <w:widowControl w:val="0"/>
              <w:shd w:val="clear" w:color="auto" w:fill="FFFFFF"/>
              <w:ind w:left="-57" w:right="-57"/>
              <w:jc w:val="center"/>
              <w:rPr>
                <w:rFonts w:ascii="Times New Roman" w:hAnsi="Times New Roman"/>
                <w:color w:val="000000"/>
                <w:sz w:val="28"/>
                <w:szCs w:val="28"/>
              </w:rPr>
            </w:pPr>
            <w:r w:rsidRPr="00120A94">
              <w:rPr>
                <w:rFonts w:ascii="Times New Roman" w:eastAsia="Times New Roman" w:hAnsi="Times New Roman"/>
                <w:color w:val="000000"/>
                <w:sz w:val="28"/>
                <w:szCs w:val="28"/>
              </w:rPr>
              <w:t>49,78</w:t>
            </w:r>
          </w:p>
        </w:tc>
        <w:tc>
          <w:tcPr>
            <w:tcW w:w="721" w:type="pct"/>
            <w:shd w:val="clear" w:color="auto" w:fill="auto"/>
            <w:tcMar>
              <w:top w:w="15" w:type="dxa"/>
              <w:left w:w="108" w:type="dxa"/>
              <w:bottom w:w="0" w:type="dxa"/>
              <w:right w:w="108" w:type="dxa"/>
            </w:tcMar>
            <w:hideMark/>
          </w:tcPr>
          <w:p w14:paraId="1426AE29" w14:textId="77777777" w:rsidR="00EB47A4" w:rsidRPr="00120A94" w:rsidRDefault="00EB47A4" w:rsidP="00120A94">
            <w:pPr>
              <w:pStyle w:val="NoSpacing"/>
              <w:widowControl w:val="0"/>
              <w:shd w:val="clear" w:color="auto" w:fill="FFFFFF"/>
              <w:ind w:left="-57" w:right="-57"/>
              <w:jc w:val="center"/>
              <w:rPr>
                <w:rFonts w:ascii="Times New Roman" w:hAnsi="Times New Roman"/>
                <w:color w:val="000000"/>
                <w:sz w:val="28"/>
                <w:szCs w:val="28"/>
              </w:rPr>
            </w:pPr>
            <w:r w:rsidRPr="00120A94">
              <w:rPr>
                <w:rFonts w:ascii="Times New Roman" w:hAnsi="Times New Roman"/>
                <w:color w:val="000000"/>
                <w:sz w:val="28"/>
                <w:szCs w:val="28"/>
              </w:rPr>
              <w:t>34,99</w:t>
            </w:r>
          </w:p>
        </w:tc>
        <w:tc>
          <w:tcPr>
            <w:tcW w:w="721" w:type="pct"/>
            <w:shd w:val="clear" w:color="auto" w:fill="auto"/>
          </w:tcPr>
          <w:p w14:paraId="2AF41664" w14:textId="77777777" w:rsidR="00EB47A4" w:rsidRPr="00120A94" w:rsidRDefault="00EB47A4" w:rsidP="00120A94">
            <w:pPr>
              <w:pStyle w:val="NoSpacing"/>
              <w:widowControl w:val="0"/>
              <w:shd w:val="clear" w:color="auto" w:fill="FFFFFF"/>
              <w:ind w:left="-57" w:right="-57"/>
              <w:jc w:val="center"/>
              <w:rPr>
                <w:rFonts w:ascii="Times New Roman" w:hAnsi="Times New Roman"/>
                <w:color w:val="000000"/>
                <w:sz w:val="28"/>
                <w:szCs w:val="28"/>
              </w:rPr>
            </w:pPr>
            <w:r w:rsidRPr="00120A94">
              <w:rPr>
                <w:rFonts w:ascii="Times New Roman" w:hAnsi="Times New Roman"/>
                <w:color w:val="000000"/>
                <w:sz w:val="28"/>
                <w:szCs w:val="28"/>
              </w:rPr>
              <w:t>38,35</w:t>
            </w:r>
          </w:p>
        </w:tc>
      </w:tr>
      <w:tr w:rsidR="00EB47A4" w:rsidRPr="00120A94" w14:paraId="0C83198B" w14:textId="77777777" w:rsidTr="007B7FE1">
        <w:trPr>
          <w:jc w:val="center"/>
        </w:trPr>
        <w:tc>
          <w:tcPr>
            <w:tcW w:w="342" w:type="pct"/>
            <w:shd w:val="clear" w:color="auto" w:fill="auto"/>
            <w:tcMar>
              <w:top w:w="15" w:type="dxa"/>
              <w:left w:w="108" w:type="dxa"/>
              <w:bottom w:w="0" w:type="dxa"/>
              <w:right w:w="108" w:type="dxa"/>
            </w:tcMar>
            <w:vAlign w:val="center"/>
            <w:hideMark/>
          </w:tcPr>
          <w:p w14:paraId="695F3AC3" w14:textId="77777777" w:rsidR="00EB47A4" w:rsidRPr="00120A94" w:rsidRDefault="00EB47A4" w:rsidP="00120A94">
            <w:pPr>
              <w:pStyle w:val="NoSpacing"/>
              <w:widowControl w:val="0"/>
              <w:shd w:val="clear" w:color="auto" w:fill="FFFFFF"/>
              <w:ind w:left="-57" w:right="-57"/>
              <w:jc w:val="center"/>
              <w:rPr>
                <w:rFonts w:ascii="Times New Roman" w:hAnsi="Times New Roman"/>
                <w:color w:val="000000"/>
                <w:sz w:val="28"/>
                <w:szCs w:val="28"/>
              </w:rPr>
            </w:pPr>
            <w:r w:rsidRPr="00120A94">
              <w:rPr>
                <w:rFonts w:ascii="Times New Roman" w:hAnsi="Times New Roman"/>
                <w:color w:val="000000"/>
                <w:sz w:val="28"/>
                <w:szCs w:val="28"/>
              </w:rPr>
              <w:t>5</w:t>
            </w:r>
          </w:p>
        </w:tc>
        <w:tc>
          <w:tcPr>
            <w:tcW w:w="1773" w:type="pct"/>
            <w:shd w:val="clear" w:color="auto" w:fill="auto"/>
            <w:tcMar>
              <w:top w:w="15" w:type="dxa"/>
              <w:left w:w="108" w:type="dxa"/>
              <w:bottom w:w="0" w:type="dxa"/>
              <w:right w:w="108" w:type="dxa"/>
            </w:tcMar>
            <w:vAlign w:val="center"/>
            <w:hideMark/>
          </w:tcPr>
          <w:p w14:paraId="055E4128" w14:textId="77777777" w:rsidR="00EB47A4" w:rsidRPr="00120A94" w:rsidRDefault="00EB47A4" w:rsidP="00120A94">
            <w:pPr>
              <w:pStyle w:val="NoSpacing"/>
              <w:widowControl w:val="0"/>
              <w:shd w:val="clear" w:color="auto" w:fill="FFFFFF"/>
              <w:ind w:left="-57" w:right="-57"/>
              <w:rPr>
                <w:rFonts w:ascii="Times New Roman" w:hAnsi="Times New Roman"/>
                <w:color w:val="000000"/>
                <w:sz w:val="28"/>
                <w:szCs w:val="28"/>
              </w:rPr>
            </w:pPr>
            <w:r w:rsidRPr="00120A94">
              <w:rPr>
                <w:rFonts w:ascii="Times New Roman" w:hAnsi="Times New Roman"/>
                <w:color w:val="000000"/>
                <w:sz w:val="28"/>
                <w:szCs w:val="28"/>
              </w:rPr>
              <w:t>Lợi nhuận (triệuđ/ha )</w:t>
            </w:r>
          </w:p>
        </w:tc>
        <w:tc>
          <w:tcPr>
            <w:tcW w:w="721" w:type="pct"/>
            <w:shd w:val="clear" w:color="auto" w:fill="auto"/>
            <w:tcMar>
              <w:top w:w="15" w:type="dxa"/>
              <w:left w:w="108" w:type="dxa"/>
              <w:bottom w:w="0" w:type="dxa"/>
              <w:right w:w="108" w:type="dxa"/>
            </w:tcMar>
            <w:hideMark/>
          </w:tcPr>
          <w:p w14:paraId="0BF647BE" w14:textId="77777777" w:rsidR="00EB47A4" w:rsidRPr="00120A94" w:rsidRDefault="00EB47A4" w:rsidP="00120A94">
            <w:pPr>
              <w:pStyle w:val="NoSpacing"/>
              <w:widowControl w:val="0"/>
              <w:shd w:val="clear" w:color="auto" w:fill="FFFFFF"/>
              <w:ind w:left="-57" w:right="-57"/>
              <w:jc w:val="center"/>
              <w:rPr>
                <w:rFonts w:ascii="Times New Roman" w:hAnsi="Times New Roman"/>
                <w:color w:val="000000"/>
                <w:sz w:val="28"/>
                <w:szCs w:val="28"/>
              </w:rPr>
            </w:pPr>
            <w:r w:rsidRPr="00120A94">
              <w:rPr>
                <w:rFonts w:ascii="Times New Roman" w:hAnsi="Times New Roman"/>
                <w:color w:val="000000"/>
                <w:sz w:val="28"/>
                <w:szCs w:val="28"/>
              </w:rPr>
              <w:t>24,02</w:t>
            </w:r>
          </w:p>
        </w:tc>
        <w:tc>
          <w:tcPr>
            <w:tcW w:w="721" w:type="pct"/>
            <w:shd w:val="clear" w:color="auto" w:fill="auto"/>
          </w:tcPr>
          <w:p w14:paraId="022AFDF2" w14:textId="77777777" w:rsidR="00EB47A4" w:rsidRPr="00120A94" w:rsidRDefault="00EB47A4" w:rsidP="00120A94">
            <w:pPr>
              <w:widowControl w:val="0"/>
              <w:spacing w:after="0" w:line="240" w:lineRule="auto"/>
              <w:ind w:left="-57" w:right="-57" w:firstLine="0"/>
              <w:jc w:val="center"/>
              <w:rPr>
                <w:color w:val="000000"/>
                <w:sz w:val="28"/>
                <w:szCs w:val="28"/>
              </w:rPr>
            </w:pPr>
            <w:r w:rsidRPr="00120A94">
              <w:rPr>
                <w:color w:val="000000"/>
                <w:sz w:val="28"/>
                <w:szCs w:val="28"/>
              </w:rPr>
              <w:t>36,48</w:t>
            </w:r>
          </w:p>
        </w:tc>
        <w:tc>
          <w:tcPr>
            <w:tcW w:w="721" w:type="pct"/>
            <w:shd w:val="clear" w:color="auto" w:fill="auto"/>
            <w:tcMar>
              <w:top w:w="15" w:type="dxa"/>
              <w:left w:w="108" w:type="dxa"/>
              <w:bottom w:w="0" w:type="dxa"/>
              <w:right w:w="108" w:type="dxa"/>
            </w:tcMar>
            <w:hideMark/>
          </w:tcPr>
          <w:p w14:paraId="465CF00D" w14:textId="77777777" w:rsidR="00EB47A4" w:rsidRPr="00120A94" w:rsidRDefault="00EB47A4" w:rsidP="00120A94">
            <w:pPr>
              <w:pStyle w:val="NoSpacing"/>
              <w:widowControl w:val="0"/>
              <w:shd w:val="clear" w:color="auto" w:fill="FFFFFF"/>
              <w:ind w:left="-57" w:right="-57"/>
              <w:jc w:val="center"/>
              <w:rPr>
                <w:rFonts w:ascii="Times New Roman" w:hAnsi="Times New Roman"/>
                <w:color w:val="000000"/>
                <w:sz w:val="28"/>
                <w:szCs w:val="28"/>
              </w:rPr>
            </w:pPr>
            <w:r w:rsidRPr="00120A94">
              <w:rPr>
                <w:rFonts w:ascii="Times New Roman" w:hAnsi="Times New Roman"/>
                <w:color w:val="000000"/>
                <w:sz w:val="28"/>
                <w:szCs w:val="28"/>
              </w:rPr>
              <w:t>20,59</w:t>
            </w:r>
          </w:p>
        </w:tc>
        <w:tc>
          <w:tcPr>
            <w:tcW w:w="721" w:type="pct"/>
            <w:shd w:val="clear" w:color="auto" w:fill="auto"/>
          </w:tcPr>
          <w:p w14:paraId="7671F2F8" w14:textId="77777777" w:rsidR="00EB47A4" w:rsidRPr="00120A94" w:rsidRDefault="00EB47A4" w:rsidP="00120A94">
            <w:pPr>
              <w:widowControl w:val="0"/>
              <w:spacing w:after="0" w:line="240" w:lineRule="auto"/>
              <w:ind w:left="-57" w:right="-57" w:firstLine="0"/>
              <w:jc w:val="center"/>
              <w:rPr>
                <w:color w:val="000000"/>
                <w:sz w:val="28"/>
                <w:szCs w:val="28"/>
              </w:rPr>
            </w:pPr>
            <w:r w:rsidRPr="00120A94">
              <w:rPr>
                <w:color w:val="000000"/>
                <w:sz w:val="28"/>
                <w:szCs w:val="28"/>
              </w:rPr>
              <w:t>23,95</w:t>
            </w:r>
          </w:p>
        </w:tc>
      </w:tr>
      <w:tr w:rsidR="00EB47A4" w:rsidRPr="00120A94" w14:paraId="2752546A" w14:textId="77777777" w:rsidTr="007B7FE1">
        <w:trPr>
          <w:jc w:val="center"/>
        </w:trPr>
        <w:tc>
          <w:tcPr>
            <w:tcW w:w="342" w:type="pct"/>
            <w:shd w:val="clear" w:color="auto" w:fill="auto"/>
            <w:tcMar>
              <w:top w:w="15" w:type="dxa"/>
              <w:left w:w="108" w:type="dxa"/>
              <w:bottom w:w="0" w:type="dxa"/>
              <w:right w:w="108" w:type="dxa"/>
            </w:tcMar>
            <w:vAlign w:val="center"/>
            <w:hideMark/>
          </w:tcPr>
          <w:p w14:paraId="1C77B04E" w14:textId="77777777" w:rsidR="00EB47A4" w:rsidRPr="00120A94" w:rsidRDefault="00EB47A4" w:rsidP="00120A94">
            <w:pPr>
              <w:pStyle w:val="NoSpacing"/>
              <w:widowControl w:val="0"/>
              <w:shd w:val="clear" w:color="auto" w:fill="FFFFFF"/>
              <w:ind w:left="-57" w:right="-57"/>
              <w:jc w:val="center"/>
              <w:rPr>
                <w:rFonts w:ascii="Times New Roman" w:hAnsi="Times New Roman"/>
                <w:color w:val="000000"/>
                <w:sz w:val="28"/>
                <w:szCs w:val="28"/>
              </w:rPr>
            </w:pPr>
            <w:r w:rsidRPr="00120A94">
              <w:rPr>
                <w:rFonts w:ascii="Times New Roman" w:hAnsi="Times New Roman"/>
                <w:color w:val="000000"/>
                <w:sz w:val="28"/>
                <w:szCs w:val="28"/>
              </w:rPr>
              <w:t>6</w:t>
            </w:r>
          </w:p>
        </w:tc>
        <w:tc>
          <w:tcPr>
            <w:tcW w:w="1773" w:type="pct"/>
            <w:shd w:val="clear" w:color="auto" w:fill="auto"/>
            <w:tcMar>
              <w:top w:w="15" w:type="dxa"/>
              <w:left w:w="108" w:type="dxa"/>
              <w:bottom w:w="0" w:type="dxa"/>
              <w:right w:w="108" w:type="dxa"/>
            </w:tcMar>
            <w:vAlign w:val="center"/>
            <w:hideMark/>
          </w:tcPr>
          <w:p w14:paraId="36B36CC4" w14:textId="77777777" w:rsidR="00EB47A4" w:rsidRPr="00120A94" w:rsidRDefault="00EB47A4" w:rsidP="00120A94">
            <w:pPr>
              <w:pStyle w:val="NoSpacing"/>
              <w:widowControl w:val="0"/>
              <w:shd w:val="clear" w:color="auto" w:fill="FFFFFF"/>
              <w:ind w:left="-57" w:right="-57"/>
              <w:rPr>
                <w:rFonts w:ascii="Times New Roman" w:hAnsi="Times New Roman"/>
                <w:color w:val="000000"/>
                <w:sz w:val="28"/>
                <w:szCs w:val="28"/>
              </w:rPr>
            </w:pPr>
            <w:r w:rsidRPr="00120A94">
              <w:rPr>
                <w:rFonts w:ascii="Times New Roman" w:hAnsi="Times New Roman"/>
                <w:color w:val="000000"/>
                <w:sz w:val="28"/>
                <w:szCs w:val="28"/>
              </w:rPr>
              <w:t>Tỷ suất  lợi nhuận/chi phí</w:t>
            </w:r>
          </w:p>
        </w:tc>
        <w:tc>
          <w:tcPr>
            <w:tcW w:w="721" w:type="pct"/>
            <w:shd w:val="clear" w:color="auto" w:fill="auto"/>
            <w:tcMar>
              <w:top w:w="15" w:type="dxa"/>
              <w:left w:w="108" w:type="dxa"/>
              <w:bottom w:w="0" w:type="dxa"/>
              <w:right w:w="108" w:type="dxa"/>
            </w:tcMar>
            <w:hideMark/>
          </w:tcPr>
          <w:p w14:paraId="1C60592C" w14:textId="77777777" w:rsidR="00EB47A4" w:rsidRPr="00120A94" w:rsidRDefault="00EB47A4" w:rsidP="00120A94">
            <w:pPr>
              <w:pStyle w:val="NoSpacing"/>
              <w:widowControl w:val="0"/>
              <w:shd w:val="clear" w:color="auto" w:fill="FFFFFF"/>
              <w:ind w:left="-57" w:right="-57"/>
              <w:jc w:val="center"/>
              <w:rPr>
                <w:rFonts w:ascii="Times New Roman" w:hAnsi="Times New Roman"/>
                <w:color w:val="000000"/>
                <w:sz w:val="28"/>
                <w:szCs w:val="28"/>
              </w:rPr>
            </w:pPr>
            <w:r w:rsidRPr="00120A94">
              <w:rPr>
                <w:rFonts w:ascii="Times New Roman" w:hAnsi="Times New Roman"/>
                <w:color w:val="000000"/>
                <w:sz w:val="28"/>
                <w:szCs w:val="28"/>
              </w:rPr>
              <w:t>1,8</w:t>
            </w:r>
          </w:p>
        </w:tc>
        <w:tc>
          <w:tcPr>
            <w:tcW w:w="721" w:type="pct"/>
            <w:shd w:val="clear" w:color="auto" w:fill="auto"/>
          </w:tcPr>
          <w:p w14:paraId="3749A8C7" w14:textId="77777777" w:rsidR="00EB47A4" w:rsidRPr="00120A94" w:rsidRDefault="00EB47A4" w:rsidP="00120A94">
            <w:pPr>
              <w:pStyle w:val="NoSpacing"/>
              <w:widowControl w:val="0"/>
              <w:shd w:val="clear" w:color="auto" w:fill="FFFFFF"/>
              <w:ind w:left="-57" w:right="-57"/>
              <w:jc w:val="center"/>
              <w:rPr>
                <w:rFonts w:ascii="Times New Roman" w:hAnsi="Times New Roman"/>
                <w:color w:val="000000"/>
                <w:sz w:val="28"/>
                <w:szCs w:val="28"/>
              </w:rPr>
            </w:pPr>
            <w:r w:rsidRPr="00120A94">
              <w:rPr>
                <w:rFonts w:ascii="Times New Roman" w:hAnsi="Times New Roman"/>
                <w:color w:val="000000"/>
                <w:sz w:val="28"/>
                <w:szCs w:val="28"/>
              </w:rPr>
              <w:t>2,7</w:t>
            </w:r>
          </w:p>
        </w:tc>
        <w:tc>
          <w:tcPr>
            <w:tcW w:w="721" w:type="pct"/>
            <w:shd w:val="clear" w:color="auto" w:fill="auto"/>
            <w:tcMar>
              <w:top w:w="15" w:type="dxa"/>
              <w:left w:w="108" w:type="dxa"/>
              <w:bottom w:w="0" w:type="dxa"/>
              <w:right w:w="108" w:type="dxa"/>
            </w:tcMar>
            <w:hideMark/>
          </w:tcPr>
          <w:p w14:paraId="1FDCB230" w14:textId="77777777" w:rsidR="00EB47A4" w:rsidRPr="00120A94" w:rsidRDefault="00EB47A4" w:rsidP="00120A94">
            <w:pPr>
              <w:pStyle w:val="NoSpacing"/>
              <w:widowControl w:val="0"/>
              <w:shd w:val="clear" w:color="auto" w:fill="FFFFFF"/>
              <w:ind w:left="-57" w:right="-57"/>
              <w:jc w:val="center"/>
              <w:rPr>
                <w:rFonts w:ascii="Times New Roman" w:hAnsi="Times New Roman"/>
                <w:color w:val="000000"/>
                <w:sz w:val="28"/>
                <w:szCs w:val="28"/>
              </w:rPr>
            </w:pPr>
            <w:r w:rsidRPr="00120A94">
              <w:rPr>
                <w:rFonts w:ascii="Times New Roman" w:hAnsi="Times New Roman"/>
                <w:color w:val="000000"/>
                <w:sz w:val="28"/>
                <w:szCs w:val="28"/>
              </w:rPr>
              <w:t>1,4</w:t>
            </w:r>
          </w:p>
        </w:tc>
        <w:tc>
          <w:tcPr>
            <w:tcW w:w="721" w:type="pct"/>
            <w:shd w:val="clear" w:color="auto" w:fill="auto"/>
          </w:tcPr>
          <w:p w14:paraId="70AC9162" w14:textId="77777777" w:rsidR="00EB47A4" w:rsidRPr="00120A94" w:rsidRDefault="00EB47A4" w:rsidP="00120A94">
            <w:pPr>
              <w:pStyle w:val="NoSpacing"/>
              <w:widowControl w:val="0"/>
              <w:shd w:val="clear" w:color="auto" w:fill="FFFFFF"/>
              <w:ind w:left="-57" w:right="-57"/>
              <w:jc w:val="center"/>
              <w:rPr>
                <w:rFonts w:ascii="Times New Roman" w:hAnsi="Times New Roman"/>
                <w:color w:val="000000"/>
                <w:sz w:val="28"/>
                <w:szCs w:val="28"/>
              </w:rPr>
            </w:pPr>
            <w:r w:rsidRPr="00120A94">
              <w:rPr>
                <w:rFonts w:ascii="Times New Roman" w:hAnsi="Times New Roman"/>
                <w:color w:val="000000"/>
                <w:sz w:val="28"/>
                <w:szCs w:val="28"/>
              </w:rPr>
              <w:t>1,7</w:t>
            </w:r>
          </w:p>
        </w:tc>
      </w:tr>
      <w:tr w:rsidR="00EB47A4" w:rsidRPr="00120A94" w14:paraId="7CAAB98F" w14:textId="77777777" w:rsidTr="007B7FE1">
        <w:trPr>
          <w:jc w:val="center"/>
        </w:trPr>
        <w:tc>
          <w:tcPr>
            <w:tcW w:w="342" w:type="pct"/>
            <w:shd w:val="clear" w:color="auto" w:fill="auto"/>
            <w:tcMar>
              <w:top w:w="15" w:type="dxa"/>
              <w:left w:w="108" w:type="dxa"/>
              <w:bottom w:w="0" w:type="dxa"/>
              <w:right w:w="108" w:type="dxa"/>
            </w:tcMar>
            <w:vAlign w:val="center"/>
            <w:hideMark/>
          </w:tcPr>
          <w:p w14:paraId="1C7D2B12" w14:textId="77777777" w:rsidR="00EB47A4" w:rsidRPr="00120A94" w:rsidRDefault="00EB47A4" w:rsidP="00120A94">
            <w:pPr>
              <w:pStyle w:val="NoSpacing"/>
              <w:widowControl w:val="0"/>
              <w:shd w:val="clear" w:color="auto" w:fill="FFFFFF"/>
              <w:ind w:left="-57" w:right="-57"/>
              <w:jc w:val="center"/>
              <w:rPr>
                <w:rFonts w:ascii="Times New Roman" w:hAnsi="Times New Roman"/>
                <w:color w:val="000000"/>
                <w:sz w:val="28"/>
                <w:szCs w:val="28"/>
              </w:rPr>
            </w:pPr>
            <w:r w:rsidRPr="00120A94">
              <w:rPr>
                <w:rFonts w:ascii="Times New Roman" w:hAnsi="Times New Roman"/>
                <w:color w:val="000000"/>
                <w:sz w:val="28"/>
                <w:szCs w:val="28"/>
              </w:rPr>
              <w:t>7</w:t>
            </w:r>
          </w:p>
        </w:tc>
        <w:tc>
          <w:tcPr>
            <w:tcW w:w="1773" w:type="pct"/>
            <w:shd w:val="clear" w:color="auto" w:fill="auto"/>
            <w:tcMar>
              <w:top w:w="15" w:type="dxa"/>
              <w:left w:w="108" w:type="dxa"/>
              <w:bottom w:w="0" w:type="dxa"/>
              <w:right w:w="108" w:type="dxa"/>
            </w:tcMar>
            <w:vAlign w:val="center"/>
            <w:hideMark/>
          </w:tcPr>
          <w:p w14:paraId="08EA0CBC" w14:textId="77777777" w:rsidR="00EB47A4" w:rsidRPr="00120A94" w:rsidRDefault="00EB47A4" w:rsidP="00120A94">
            <w:pPr>
              <w:pStyle w:val="NoSpacing"/>
              <w:widowControl w:val="0"/>
              <w:shd w:val="clear" w:color="auto" w:fill="FFFFFF"/>
              <w:ind w:left="-57" w:right="-57"/>
              <w:rPr>
                <w:rFonts w:ascii="Times New Roman" w:hAnsi="Times New Roman"/>
                <w:color w:val="000000"/>
                <w:sz w:val="28"/>
                <w:szCs w:val="28"/>
              </w:rPr>
            </w:pPr>
            <w:r w:rsidRPr="00120A94">
              <w:rPr>
                <w:rFonts w:ascii="Times New Roman" w:hAnsi="Times New Roman"/>
                <w:color w:val="000000"/>
                <w:sz w:val="28"/>
                <w:szCs w:val="28"/>
              </w:rPr>
              <w:t xml:space="preserve">Lợi nhuận tăng thêm (triệu đ/ha) </w:t>
            </w:r>
          </w:p>
        </w:tc>
        <w:tc>
          <w:tcPr>
            <w:tcW w:w="1443" w:type="pct"/>
            <w:gridSpan w:val="2"/>
            <w:shd w:val="clear" w:color="auto" w:fill="auto"/>
            <w:tcMar>
              <w:top w:w="15" w:type="dxa"/>
              <w:left w:w="108" w:type="dxa"/>
              <w:bottom w:w="0" w:type="dxa"/>
              <w:right w:w="108" w:type="dxa"/>
            </w:tcMar>
            <w:hideMark/>
          </w:tcPr>
          <w:p w14:paraId="15F74ECF" w14:textId="77777777" w:rsidR="00EB47A4" w:rsidRPr="00120A94" w:rsidRDefault="00EB47A4" w:rsidP="00120A94">
            <w:pPr>
              <w:pStyle w:val="NoSpacing"/>
              <w:widowControl w:val="0"/>
              <w:shd w:val="clear" w:color="auto" w:fill="FFFFFF"/>
              <w:ind w:left="-57" w:right="-57"/>
              <w:jc w:val="center"/>
              <w:rPr>
                <w:rFonts w:ascii="Times New Roman" w:hAnsi="Times New Roman"/>
                <w:color w:val="000000"/>
                <w:sz w:val="28"/>
                <w:szCs w:val="28"/>
              </w:rPr>
            </w:pPr>
            <w:r w:rsidRPr="00120A94">
              <w:rPr>
                <w:rFonts w:ascii="Times New Roman" w:hAnsi="Times New Roman"/>
                <w:color w:val="000000"/>
                <w:sz w:val="28"/>
                <w:szCs w:val="28"/>
              </w:rPr>
              <w:t>+ 3,43</w:t>
            </w:r>
          </w:p>
        </w:tc>
        <w:tc>
          <w:tcPr>
            <w:tcW w:w="1443" w:type="pct"/>
            <w:gridSpan w:val="2"/>
            <w:shd w:val="clear" w:color="auto" w:fill="auto"/>
          </w:tcPr>
          <w:p w14:paraId="4B970BC1" w14:textId="77777777" w:rsidR="00EB47A4" w:rsidRPr="00120A94" w:rsidRDefault="00EB47A4" w:rsidP="00120A94">
            <w:pPr>
              <w:pStyle w:val="NoSpacing"/>
              <w:widowControl w:val="0"/>
              <w:shd w:val="clear" w:color="auto" w:fill="FFFFFF"/>
              <w:ind w:left="-57" w:right="-57"/>
              <w:jc w:val="center"/>
              <w:rPr>
                <w:rFonts w:ascii="Times New Roman" w:hAnsi="Times New Roman"/>
                <w:color w:val="000000"/>
                <w:sz w:val="28"/>
                <w:szCs w:val="28"/>
              </w:rPr>
            </w:pPr>
            <w:r w:rsidRPr="00120A94">
              <w:rPr>
                <w:rFonts w:ascii="Times New Roman" w:hAnsi="Times New Roman"/>
                <w:color w:val="000000"/>
                <w:sz w:val="28"/>
                <w:szCs w:val="28"/>
              </w:rPr>
              <w:t>+ 12,53</w:t>
            </w:r>
          </w:p>
        </w:tc>
      </w:tr>
    </w:tbl>
    <w:p w14:paraId="3C9DA9F8" w14:textId="77777777" w:rsidR="00EB47A4" w:rsidRPr="00120A94" w:rsidRDefault="00EB47A4" w:rsidP="00120A94">
      <w:pPr>
        <w:widowControl w:val="0"/>
        <w:spacing w:before="120" w:line="240" w:lineRule="auto"/>
        <w:rPr>
          <w:sz w:val="28"/>
          <w:szCs w:val="28"/>
        </w:rPr>
      </w:pPr>
      <w:r w:rsidRPr="00120A94">
        <w:rPr>
          <w:sz w:val="28"/>
          <w:szCs w:val="28"/>
        </w:rPr>
        <w:t xml:space="preserve">Trên tổng 50 ha đã thực hiện năm 2015, tổng lợi nhuận là 1,20 tỉ đồng. </w:t>
      </w:r>
    </w:p>
    <w:p w14:paraId="078E753A" w14:textId="77777777" w:rsidR="00EB47A4" w:rsidRPr="00120A94" w:rsidRDefault="00EB47A4" w:rsidP="00120A94">
      <w:pPr>
        <w:widowControl w:val="0"/>
        <w:spacing w:line="240" w:lineRule="auto"/>
        <w:rPr>
          <w:sz w:val="28"/>
          <w:szCs w:val="28"/>
        </w:rPr>
      </w:pPr>
      <w:r w:rsidRPr="00120A94">
        <w:rPr>
          <w:sz w:val="28"/>
          <w:szCs w:val="28"/>
        </w:rPr>
        <w:t xml:space="preserve">Mô hình lúa hữu cơ tại Trà Vinh năm 2016 đạt 143 ha, đạt năng suất bình quân 4,5 Tấn/ha, sản xuất thông thường ngoài mô hình đạt 5,2 tấn/ha (Bảng 3). </w:t>
      </w:r>
    </w:p>
    <w:p w14:paraId="7F33D548" w14:textId="77777777" w:rsidR="00EB47A4" w:rsidRPr="00120A94" w:rsidRDefault="00EB47A4" w:rsidP="00120A94">
      <w:pPr>
        <w:widowControl w:val="0"/>
        <w:spacing w:line="240" w:lineRule="auto"/>
        <w:rPr>
          <w:sz w:val="28"/>
          <w:szCs w:val="28"/>
        </w:rPr>
      </w:pPr>
      <w:r w:rsidRPr="00120A94">
        <w:rPr>
          <w:sz w:val="28"/>
          <w:szCs w:val="28"/>
        </w:rPr>
        <w:t xml:space="preserve">Năm 2016 giá thu mua lúa tươi (vô cơ) ngay tại ruộng cùng giống là 5.900 đồng. Giá thu mua lúa tươi hữu cơ là 8.850 đồng (chênh lệch năm thứ 2 tăng thêm 50% sau khi đã được chứng nhận lúa hữu cơ trong khi theo kế hoạch chỉ tăng 35%). Từ đó, quy ra giá trị lúa khô hữu cơ là 11.062,5 đồng/kg. Như vậy, thu nhập 1 ha lúa hữu cơ là 49,78 triệu đồng,  trong khi sản xuất lúa thông thường  năm 2016 thu nhập chỉ là 38,35 triệu đồng. Tương tự, năm 2016,  lợi nhuận/ha lúa hữu cơ  đạt 36,48 triệu đồng, trong khi lúa thông thường chỉ đạt 23,95 triệu đồng. Tỷ suất lợi nhuận/chi phí lúa hữu cơ khá cao (2,7); trong khi lúa vô cơ đạt thấp hơn (1,7). Lợi nhuận tăng thêm/ha của lúa hữu cơ </w:t>
      </w:r>
      <w:r w:rsidRPr="00120A94">
        <w:rPr>
          <w:bCs/>
          <w:sz w:val="28"/>
          <w:szCs w:val="28"/>
        </w:rPr>
        <w:t xml:space="preserve">chênh lệch </w:t>
      </w:r>
      <w:r w:rsidRPr="00120A94">
        <w:rPr>
          <w:sz w:val="28"/>
          <w:szCs w:val="28"/>
        </w:rPr>
        <w:t xml:space="preserve">so với thông thường là 12,53 triệu đồng/ha, vượt khá cao so với kế hoạch ban đầu (Bảng 3). </w:t>
      </w:r>
      <w:r w:rsidRPr="00120A94">
        <w:rPr>
          <w:bCs/>
          <w:sz w:val="28"/>
          <w:szCs w:val="28"/>
        </w:rPr>
        <w:t>Diện tích theo kế hoạch mở rộng cho đến năm 2019 đạt tổng diện tích là 1.250 ha.</w:t>
      </w:r>
    </w:p>
    <w:p w14:paraId="028A3999" w14:textId="77777777" w:rsidR="00EB47A4" w:rsidRPr="00120A94" w:rsidRDefault="00EB47A4" w:rsidP="00120A94">
      <w:pPr>
        <w:pStyle w:val="Heading2"/>
        <w:widowControl w:val="0"/>
        <w:ind w:firstLine="720"/>
        <w:rPr>
          <w:rFonts w:ascii="Times New Roman" w:hAnsi="Times New Roman"/>
          <w:i/>
          <w:sz w:val="28"/>
          <w:szCs w:val="28"/>
        </w:rPr>
      </w:pPr>
      <w:r w:rsidRPr="00120A94">
        <w:rPr>
          <w:rFonts w:ascii="Times New Roman" w:hAnsi="Times New Roman"/>
          <w:i/>
          <w:sz w:val="28"/>
          <w:szCs w:val="28"/>
        </w:rPr>
        <w:t>3.3.3. Thu nhập từ n</w:t>
      </w:r>
      <w:r w:rsidRPr="00120A94">
        <w:rPr>
          <w:rFonts w:ascii="Times New Roman" w:eastAsia="Calibri" w:hAnsi="Times New Roman"/>
          <w:i/>
          <w:sz w:val="28"/>
          <w:szCs w:val="28"/>
        </w:rPr>
        <w:t>u</w:t>
      </w:r>
      <w:r w:rsidRPr="00120A94">
        <w:rPr>
          <w:rFonts w:ascii="Times New Roman" w:hAnsi="Times New Roman"/>
          <w:i/>
          <w:sz w:val="28"/>
          <w:szCs w:val="28"/>
        </w:rPr>
        <w:t>ôi tôm</w:t>
      </w:r>
    </w:p>
    <w:p w14:paraId="0BD0619A" w14:textId="77777777" w:rsidR="00EB47A4" w:rsidRPr="00120A94" w:rsidRDefault="00EB47A4" w:rsidP="00120A94">
      <w:pPr>
        <w:widowControl w:val="0"/>
        <w:spacing w:line="240" w:lineRule="auto"/>
        <w:rPr>
          <w:sz w:val="28"/>
          <w:szCs w:val="28"/>
        </w:rPr>
      </w:pPr>
      <w:r w:rsidRPr="00120A94">
        <w:rPr>
          <w:sz w:val="28"/>
          <w:szCs w:val="28"/>
        </w:rPr>
        <w:t xml:space="preserve"> Mỗi ha tôm sú hoặc cua luân canh sau lúa hữu cơ cho thu nhập đạt 70 triệu đồng, lợi nhuận 40 triệu đồng (sau khi trừ chi phí). Tại một số địa điểm, mô hình nuôi tôm càng xanh xen canh với lúa + nuôi giữ các loài thủy sản từ sông vào như cá kèo, cá đối, tép, tôm đất… cho thêm thu nhập từ 20-30 triệu đồng/ha do bởi đồng ruộng không bị ô nhiễm so với sản xuất thông thường. Hiệu quả nói trên chỉ tính về kinh tế, trong lúc hiệu quả an toàn về môi trường cho con người và động thực vật là rất có giá trị lâu dài chưa thể tính được </w:t>
      </w:r>
      <w:bookmarkStart w:id="1" w:name="Mendeley_Bookmark_m5Vm5hThz8"/>
      <w:r w:rsidRPr="00120A94">
        <w:rPr>
          <w:sz w:val="28"/>
          <w:szCs w:val="28"/>
        </w:rPr>
        <w:t>(Lê Huy Hải, 2012; Hoàng Quốc Tuấn, 2009)</w:t>
      </w:r>
      <w:bookmarkEnd w:id="1"/>
      <w:r w:rsidRPr="00120A94">
        <w:rPr>
          <w:sz w:val="28"/>
          <w:szCs w:val="28"/>
        </w:rPr>
        <w:t>.</w:t>
      </w:r>
    </w:p>
    <w:p w14:paraId="543CFB35" w14:textId="77777777" w:rsidR="00EB47A4" w:rsidRPr="00120A94" w:rsidRDefault="00EB47A4" w:rsidP="00120A94">
      <w:pPr>
        <w:pStyle w:val="Heading2"/>
        <w:widowControl w:val="0"/>
        <w:ind w:firstLine="720"/>
        <w:rPr>
          <w:rFonts w:ascii="Times New Roman" w:hAnsi="Times New Roman"/>
          <w:sz w:val="28"/>
          <w:szCs w:val="28"/>
        </w:rPr>
      </w:pPr>
      <w:r w:rsidRPr="00120A94">
        <w:rPr>
          <w:rFonts w:ascii="Times New Roman" w:hAnsi="Times New Roman"/>
          <w:sz w:val="28"/>
          <w:szCs w:val="28"/>
        </w:rPr>
        <w:t>3.</w:t>
      </w:r>
      <w:r w:rsidR="005A01D9" w:rsidRPr="00120A94">
        <w:rPr>
          <w:rFonts w:ascii="Times New Roman" w:hAnsi="Times New Roman"/>
          <w:sz w:val="28"/>
          <w:szCs w:val="28"/>
        </w:rPr>
        <w:t>4</w:t>
      </w:r>
      <w:r w:rsidRPr="00120A94">
        <w:rPr>
          <w:rFonts w:ascii="Times New Roman" w:hAnsi="Times New Roman"/>
          <w:sz w:val="28"/>
          <w:szCs w:val="28"/>
        </w:rPr>
        <w:t>. Tập huấn và giám sát quy trình</w:t>
      </w:r>
    </w:p>
    <w:p w14:paraId="427DFBCF" w14:textId="77777777" w:rsidR="00EB47A4" w:rsidRPr="00120A94" w:rsidRDefault="00EB47A4" w:rsidP="00120A94">
      <w:pPr>
        <w:widowControl w:val="0"/>
        <w:spacing w:line="240" w:lineRule="auto"/>
        <w:rPr>
          <w:sz w:val="28"/>
          <w:szCs w:val="28"/>
        </w:rPr>
      </w:pPr>
      <w:r w:rsidRPr="00120A94">
        <w:rPr>
          <w:sz w:val="28"/>
          <w:szCs w:val="28"/>
        </w:rPr>
        <w:t>Kết quả tập huấn được hàng chục cán bộ khuyến nông và hàng trăm nông dân hiếu biết được các n</w:t>
      </w:r>
      <w:r w:rsidRPr="00120A94">
        <w:rPr>
          <w:sz w:val="28"/>
          <w:szCs w:val="28"/>
          <w:lang w:val="vi-VN"/>
        </w:rPr>
        <w:t>guyên lý đối với sản xuất hữu cơ</w:t>
      </w:r>
      <w:r w:rsidRPr="00120A94">
        <w:rPr>
          <w:sz w:val="28"/>
          <w:szCs w:val="28"/>
        </w:rPr>
        <w:t xml:space="preserve"> (IFOAM, 2005), áp dụng đúng quy trình sản xuất lúa hữu cơ, áp dụng phân bón theo yêu cầu sản xuất </w:t>
      </w:r>
      <w:r w:rsidRPr="00120A94">
        <w:rPr>
          <w:sz w:val="28"/>
          <w:szCs w:val="28"/>
        </w:rPr>
        <w:lastRenderedPageBreak/>
        <w:t>hữu cơ và biết kỹ thuật q</w:t>
      </w:r>
      <w:r w:rsidRPr="00120A94">
        <w:rPr>
          <w:sz w:val="28"/>
          <w:szCs w:val="28"/>
          <w:lang w:val="vi-VN"/>
        </w:rPr>
        <w:t>uản lý sâu bệnh và dịch hại cho sản xuất lúa hữu cơ</w:t>
      </w:r>
      <w:r w:rsidRPr="00120A94">
        <w:rPr>
          <w:sz w:val="28"/>
          <w:szCs w:val="28"/>
        </w:rPr>
        <w:t xml:space="preserve"> và quản lý cỏ dại theo phương pháp hữu cơ. Ngoài ra nông dân còn được tiếp thu kiến thức mới hoàn toàn so với sản xuất thông thường đó là hiểu biết và thực hiện việc ghi chép sổ nhật ký đồng ruộng và các đầu vào, đầu ra giúp cho quá trình truy xuất nguồn gốc sản phẩm về sau. Thông qua tập huấn nông dân đã biết kỹ thuật quản lý khả năng ô nhiễm từ các trang trại lân cận,  khả năng ô nhiễm thông qua trôi dạt, ô nhiễm thông qua hệ thống xử lý chất thải. Nông dân biết xử lý sản phẩm sau thu hoạch và cán bộ giám sát biết quản lý sản phẩm sau thu hoạch đảm bảo không trộn lẫn chất ô nhiễm và phi hữu cơ. Cán bộ kỹ thuật nắm bắt được sơ </w:t>
      </w:r>
      <w:r w:rsidRPr="00120A94">
        <w:rPr>
          <w:sz w:val="28"/>
          <w:szCs w:val="28"/>
          <w:lang w:val="vi-VN"/>
        </w:rPr>
        <w:t>đồ hệ thống truy xuất nguồn gốc sản phẩm lúa hữu cơ qua các giai đoạn</w:t>
      </w:r>
      <w:r w:rsidRPr="00120A94">
        <w:rPr>
          <w:sz w:val="28"/>
          <w:szCs w:val="28"/>
        </w:rPr>
        <w:t xml:space="preserve">. Nông dân đã có sự chuyển biến rõ rệt về nhận thức góp phần thành công việc xây dựng mô hình mới tại địa phương tạo ra sản phẩm hữu cơ được chứng nhận quốc tế xuất khẩu. Từ kết quả đào tạo và tập huấn nông dân, tất cả các công đoạn sản xuất lúa và các thủ tục hồ sơ liên quan đều đạt yêu cầu qua kết quả </w:t>
      </w:r>
      <w:r w:rsidRPr="00120A94">
        <w:rPr>
          <w:sz w:val="28"/>
          <w:szCs w:val="28"/>
          <w:lang w:val="vi-VN"/>
        </w:rPr>
        <w:t>giá</w:t>
      </w:r>
      <w:r w:rsidRPr="00120A94">
        <w:rPr>
          <w:sz w:val="28"/>
          <w:szCs w:val="28"/>
          <w:lang w:val="en-GB"/>
        </w:rPr>
        <w:t>m</w:t>
      </w:r>
      <w:r w:rsidRPr="00120A94">
        <w:rPr>
          <w:sz w:val="28"/>
          <w:szCs w:val="28"/>
          <w:lang w:val="vi-VN"/>
        </w:rPr>
        <w:t xml:space="preserve"> sát</w:t>
      </w:r>
      <w:r w:rsidRPr="00120A94">
        <w:rPr>
          <w:sz w:val="28"/>
          <w:szCs w:val="28"/>
          <w:lang w:val="en-GB"/>
        </w:rPr>
        <w:t xml:space="preserve"> </w:t>
      </w:r>
      <w:r w:rsidRPr="00120A94">
        <w:rPr>
          <w:sz w:val="28"/>
          <w:szCs w:val="28"/>
        </w:rPr>
        <w:t>k</w:t>
      </w:r>
      <w:r w:rsidRPr="00120A94">
        <w:rPr>
          <w:sz w:val="28"/>
          <w:szCs w:val="28"/>
          <w:lang w:val="vi-VN"/>
        </w:rPr>
        <w:t>iểm tra</w:t>
      </w:r>
      <w:r w:rsidRPr="00120A94">
        <w:rPr>
          <w:sz w:val="28"/>
          <w:szCs w:val="28"/>
          <w:lang w:val="en-GB"/>
        </w:rPr>
        <w:t xml:space="preserve"> nội bộ</w:t>
      </w:r>
      <w:r w:rsidRPr="00120A94">
        <w:rPr>
          <w:sz w:val="28"/>
          <w:szCs w:val="28"/>
          <w:lang w:val="vi-VN"/>
        </w:rPr>
        <w:t xml:space="preserve"> </w:t>
      </w:r>
      <w:r w:rsidRPr="00120A94">
        <w:rPr>
          <w:sz w:val="28"/>
          <w:szCs w:val="28"/>
          <w:lang w:val="en-GB"/>
        </w:rPr>
        <w:t>hàng năm</w:t>
      </w:r>
      <w:r w:rsidRPr="00120A94">
        <w:rPr>
          <w:sz w:val="28"/>
          <w:szCs w:val="28"/>
          <w:lang w:val="vi-VN"/>
        </w:rPr>
        <w:t xml:space="preserve"> bởi </w:t>
      </w:r>
      <w:r w:rsidRPr="00120A94">
        <w:rPr>
          <w:sz w:val="28"/>
          <w:szCs w:val="28"/>
        </w:rPr>
        <w:t>c</w:t>
      </w:r>
      <w:r w:rsidRPr="00120A94">
        <w:rPr>
          <w:sz w:val="28"/>
          <w:szCs w:val="28"/>
          <w:lang w:val="vi-VN"/>
        </w:rPr>
        <w:t xml:space="preserve">án bộ quản lý đồng ruộng, </w:t>
      </w:r>
      <w:r w:rsidRPr="00120A94">
        <w:rPr>
          <w:sz w:val="28"/>
          <w:szCs w:val="28"/>
        </w:rPr>
        <w:t>cán bộ công ty</w:t>
      </w:r>
      <w:r w:rsidRPr="00120A94">
        <w:rPr>
          <w:sz w:val="28"/>
          <w:szCs w:val="28"/>
          <w:lang w:val="vi-VN"/>
        </w:rPr>
        <w:t xml:space="preserve"> và </w:t>
      </w:r>
      <w:r w:rsidRPr="00120A94">
        <w:rPr>
          <w:sz w:val="28"/>
          <w:szCs w:val="28"/>
          <w:lang w:val="en-GB"/>
        </w:rPr>
        <w:t xml:space="preserve">sự kiểm tra của cơ quan chứng nhận độc lập </w:t>
      </w:r>
      <w:r w:rsidRPr="00120A94">
        <w:rPr>
          <w:sz w:val="28"/>
          <w:szCs w:val="28"/>
        </w:rPr>
        <w:t>(ControlUnion) - cơ quan chuyên môn có thẩm quyền kiểm tra và cấp chứng nhận theo các tiêu chuẩn USDA, EU và JAS.</w:t>
      </w:r>
    </w:p>
    <w:p w14:paraId="7631FD67" w14:textId="77777777" w:rsidR="00EB47A4" w:rsidRPr="00120A94" w:rsidRDefault="00EB47A4" w:rsidP="00120A94">
      <w:pPr>
        <w:pStyle w:val="Heading2"/>
        <w:widowControl w:val="0"/>
        <w:ind w:firstLine="720"/>
        <w:rPr>
          <w:rFonts w:ascii="Times New Roman" w:hAnsi="Times New Roman"/>
          <w:sz w:val="28"/>
          <w:szCs w:val="28"/>
        </w:rPr>
      </w:pPr>
      <w:r w:rsidRPr="00120A94">
        <w:rPr>
          <w:rFonts w:ascii="Times New Roman" w:hAnsi="Times New Roman"/>
          <w:sz w:val="28"/>
          <w:szCs w:val="28"/>
        </w:rPr>
        <w:t>3.</w:t>
      </w:r>
      <w:r w:rsidR="009D0278" w:rsidRPr="00120A94">
        <w:rPr>
          <w:rFonts w:ascii="Times New Roman" w:hAnsi="Times New Roman"/>
          <w:sz w:val="28"/>
          <w:szCs w:val="28"/>
        </w:rPr>
        <w:t>5</w:t>
      </w:r>
      <w:r w:rsidRPr="00120A94">
        <w:rPr>
          <w:rFonts w:ascii="Times New Roman" w:hAnsi="Times New Roman"/>
          <w:sz w:val="28"/>
          <w:szCs w:val="28"/>
        </w:rPr>
        <w:t>. Kết quả chứng nhận sản phẩm lúa hữu cơ và nhà máy chế biến gạo hữu cơ theo tiêu chuẩn của USDA, EU và JAS</w:t>
      </w:r>
    </w:p>
    <w:p w14:paraId="76D34403" w14:textId="77777777" w:rsidR="007D06A8" w:rsidRPr="00120A94" w:rsidRDefault="00EB47A4" w:rsidP="00120A94">
      <w:pPr>
        <w:widowControl w:val="0"/>
        <w:spacing w:line="240" w:lineRule="auto"/>
        <w:rPr>
          <w:sz w:val="28"/>
          <w:szCs w:val="28"/>
        </w:rPr>
      </w:pPr>
      <w:r w:rsidRPr="00120A94">
        <w:rPr>
          <w:sz w:val="28"/>
          <w:szCs w:val="28"/>
        </w:rPr>
        <w:t xml:space="preserve">Sản phẩm của liên kết này đã đạt hơn 200 chỉ tiêu phân tích hóa sinh, theo </w:t>
      </w:r>
      <w:r w:rsidRPr="00120A94">
        <w:rPr>
          <w:spacing w:val="-1"/>
          <w:sz w:val="28"/>
          <w:szCs w:val="28"/>
        </w:rPr>
        <w:t>t</w:t>
      </w:r>
      <w:r w:rsidRPr="00120A94">
        <w:rPr>
          <w:sz w:val="28"/>
          <w:szCs w:val="28"/>
        </w:rPr>
        <w:t>i</w:t>
      </w:r>
      <w:r w:rsidRPr="00120A94">
        <w:rPr>
          <w:spacing w:val="-1"/>
          <w:sz w:val="28"/>
          <w:szCs w:val="28"/>
        </w:rPr>
        <w:t>ê</w:t>
      </w:r>
      <w:r w:rsidRPr="00120A94">
        <w:rPr>
          <w:sz w:val="28"/>
          <w:szCs w:val="28"/>
        </w:rPr>
        <w:t xml:space="preserve">u chuẩn </w:t>
      </w:r>
      <w:r w:rsidRPr="00120A94">
        <w:rPr>
          <w:spacing w:val="-1"/>
          <w:sz w:val="28"/>
          <w:szCs w:val="28"/>
        </w:rPr>
        <w:t>c</w:t>
      </w:r>
      <w:r w:rsidRPr="00120A94">
        <w:rPr>
          <w:sz w:val="28"/>
          <w:szCs w:val="28"/>
        </w:rPr>
        <w:t xml:space="preserve">ủa </w:t>
      </w:r>
      <w:r w:rsidRPr="00120A94">
        <w:rPr>
          <w:bCs/>
          <w:sz w:val="28"/>
          <w:szCs w:val="28"/>
        </w:rPr>
        <w:t xml:space="preserve">Châu </w:t>
      </w:r>
      <w:r w:rsidRPr="00120A94">
        <w:rPr>
          <w:bCs/>
          <w:spacing w:val="-1"/>
          <w:sz w:val="28"/>
          <w:szCs w:val="28"/>
        </w:rPr>
        <w:t>Â</w:t>
      </w:r>
      <w:r w:rsidRPr="00120A94">
        <w:rPr>
          <w:bCs/>
          <w:sz w:val="28"/>
          <w:szCs w:val="28"/>
        </w:rPr>
        <w:t>u, Mỹ và Nhật Bả</w:t>
      </w:r>
      <w:r w:rsidRPr="00120A94">
        <w:rPr>
          <w:bCs/>
          <w:spacing w:val="1"/>
          <w:sz w:val="28"/>
          <w:szCs w:val="28"/>
        </w:rPr>
        <w:t>n</w:t>
      </w:r>
      <w:r w:rsidRPr="00120A94">
        <w:rPr>
          <w:sz w:val="28"/>
          <w:szCs w:val="28"/>
        </w:rPr>
        <w:t>, tại Ch</w:t>
      </w:r>
      <w:r w:rsidRPr="00120A94">
        <w:rPr>
          <w:spacing w:val="-1"/>
          <w:sz w:val="28"/>
          <w:szCs w:val="28"/>
        </w:rPr>
        <w:t>â</w:t>
      </w:r>
      <w:r w:rsidRPr="00120A94">
        <w:rPr>
          <w:sz w:val="28"/>
          <w:szCs w:val="28"/>
        </w:rPr>
        <w:t xml:space="preserve">u Thành, </w:t>
      </w:r>
      <w:r w:rsidRPr="00120A94">
        <w:rPr>
          <w:spacing w:val="-1"/>
          <w:sz w:val="28"/>
          <w:szCs w:val="28"/>
        </w:rPr>
        <w:t>T</w:t>
      </w:r>
      <w:r w:rsidRPr="00120A94">
        <w:rPr>
          <w:sz w:val="28"/>
          <w:szCs w:val="28"/>
        </w:rPr>
        <w:t>rà V</w:t>
      </w:r>
      <w:r w:rsidRPr="00120A94">
        <w:rPr>
          <w:spacing w:val="-1"/>
          <w:sz w:val="28"/>
          <w:szCs w:val="28"/>
        </w:rPr>
        <w:t>i</w:t>
      </w:r>
      <w:r w:rsidRPr="00120A94">
        <w:rPr>
          <w:sz w:val="28"/>
          <w:szCs w:val="28"/>
        </w:rPr>
        <w:t xml:space="preserve">nh và so với đối chứng (Bảng 1) không bị nhiễm các hóa chất độc hại.  Năm 2015 đạt 200 </w:t>
      </w:r>
      <w:r w:rsidRPr="00120A94">
        <w:rPr>
          <w:spacing w:val="-1"/>
          <w:sz w:val="28"/>
          <w:szCs w:val="28"/>
        </w:rPr>
        <w:t>t</w:t>
      </w:r>
      <w:r w:rsidRPr="00120A94">
        <w:rPr>
          <w:sz w:val="28"/>
          <w:szCs w:val="28"/>
        </w:rPr>
        <w:t xml:space="preserve">ấn </w:t>
      </w:r>
      <w:r w:rsidRPr="00120A94">
        <w:rPr>
          <w:spacing w:val="-1"/>
          <w:sz w:val="28"/>
          <w:szCs w:val="28"/>
        </w:rPr>
        <w:t>l</w:t>
      </w:r>
      <w:r w:rsidRPr="00120A94">
        <w:rPr>
          <w:sz w:val="28"/>
          <w:szCs w:val="28"/>
        </w:rPr>
        <w:t>úa 100% h</w:t>
      </w:r>
      <w:r w:rsidRPr="00120A94">
        <w:rPr>
          <w:spacing w:val="-1"/>
          <w:sz w:val="28"/>
          <w:szCs w:val="28"/>
        </w:rPr>
        <w:t>ữ</w:t>
      </w:r>
      <w:r w:rsidRPr="00120A94">
        <w:rPr>
          <w:sz w:val="28"/>
          <w:szCs w:val="28"/>
        </w:rPr>
        <w:t>u c</w:t>
      </w:r>
      <w:r w:rsidRPr="00120A94">
        <w:rPr>
          <w:spacing w:val="-1"/>
          <w:sz w:val="28"/>
          <w:szCs w:val="28"/>
        </w:rPr>
        <w:t>ơ và</w:t>
      </w:r>
      <w:r w:rsidRPr="00120A94">
        <w:rPr>
          <w:sz w:val="28"/>
          <w:szCs w:val="28"/>
        </w:rPr>
        <w:t xml:space="preserve"> năm 2016 đạt  600 tấn.  100% lúa hữ</w:t>
      </w:r>
      <w:r w:rsidRPr="00120A94">
        <w:rPr>
          <w:spacing w:val="-1"/>
          <w:sz w:val="28"/>
          <w:szCs w:val="28"/>
        </w:rPr>
        <w:t>u c</w:t>
      </w:r>
      <w:r w:rsidRPr="00120A94">
        <w:rPr>
          <w:sz w:val="28"/>
          <w:szCs w:val="28"/>
        </w:rPr>
        <w:t>ơ đ</w:t>
      </w:r>
      <w:r w:rsidRPr="00120A94">
        <w:rPr>
          <w:spacing w:val="-1"/>
          <w:sz w:val="28"/>
          <w:szCs w:val="28"/>
        </w:rPr>
        <w:t>ạ</w:t>
      </w:r>
      <w:r w:rsidRPr="00120A94">
        <w:rPr>
          <w:sz w:val="28"/>
          <w:szCs w:val="28"/>
        </w:rPr>
        <w:t>t t</w:t>
      </w:r>
      <w:r w:rsidRPr="00120A94">
        <w:rPr>
          <w:spacing w:val="-1"/>
          <w:sz w:val="28"/>
          <w:szCs w:val="28"/>
        </w:rPr>
        <w:t>i</w:t>
      </w:r>
      <w:r w:rsidRPr="00120A94">
        <w:rPr>
          <w:sz w:val="28"/>
          <w:szCs w:val="28"/>
        </w:rPr>
        <w:t xml:space="preserve">êu </w:t>
      </w:r>
      <w:r w:rsidRPr="00120A94">
        <w:rPr>
          <w:spacing w:val="-1"/>
          <w:sz w:val="28"/>
          <w:szCs w:val="28"/>
        </w:rPr>
        <w:t>c</w:t>
      </w:r>
      <w:r w:rsidRPr="00120A94">
        <w:rPr>
          <w:sz w:val="28"/>
          <w:szCs w:val="28"/>
        </w:rPr>
        <w:t>huẩn quố</w:t>
      </w:r>
      <w:r w:rsidRPr="00120A94">
        <w:rPr>
          <w:spacing w:val="-1"/>
          <w:sz w:val="28"/>
          <w:szCs w:val="28"/>
        </w:rPr>
        <w:t>c</w:t>
      </w:r>
      <w:r w:rsidRPr="00120A94">
        <w:rPr>
          <w:sz w:val="28"/>
          <w:szCs w:val="28"/>
        </w:rPr>
        <w:t xml:space="preserve"> tế </w:t>
      </w:r>
      <w:r w:rsidRPr="00120A94">
        <w:rPr>
          <w:spacing w:val="-1"/>
          <w:sz w:val="28"/>
          <w:szCs w:val="28"/>
        </w:rPr>
        <w:t>E</w:t>
      </w:r>
      <w:r w:rsidRPr="00120A94">
        <w:rPr>
          <w:sz w:val="28"/>
          <w:szCs w:val="28"/>
        </w:rPr>
        <w:t>U, USDA v</w:t>
      </w:r>
      <w:r w:rsidRPr="00120A94">
        <w:rPr>
          <w:spacing w:val="-1"/>
          <w:sz w:val="28"/>
          <w:szCs w:val="28"/>
        </w:rPr>
        <w:t>à</w:t>
      </w:r>
      <w:r w:rsidRPr="00120A94">
        <w:rPr>
          <w:sz w:val="28"/>
          <w:szCs w:val="28"/>
        </w:rPr>
        <w:t xml:space="preserve"> JAS </w:t>
      </w:r>
      <w:bookmarkStart w:id="2" w:name="Mendeley_Bookmark_sZP3pobzmv"/>
      <w:r w:rsidRPr="00120A94">
        <w:rPr>
          <w:sz w:val="28"/>
          <w:szCs w:val="28"/>
        </w:rPr>
        <w:t>(USDA, 2012)</w:t>
      </w:r>
      <w:bookmarkEnd w:id="2"/>
      <w:r w:rsidRPr="00120A94">
        <w:rPr>
          <w:sz w:val="28"/>
          <w:szCs w:val="28"/>
        </w:rPr>
        <w:t xml:space="preserve">. </w:t>
      </w:r>
    </w:p>
    <w:p w14:paraId="21E52100" w14:textId="77777777" w:rsidR="00EB47A4" w:rsidRPr="00120A94" w:rsidRDefault="00EB47A4" w:rsidP="00120A94">
      <w:pPr>
        <w:widowControl w:val="0"/>
        <w:spacing w:line="240" w:lineRule="auto"/>
        <w:rPr>
          <w:b/>
          <w:bCs/>
          <w:color w:val="000000"/>
          <w:sz w:val="28"/>
          <w:szCs w:val="28"/>
        </w:rPr>
      </w:pPr>
      <w:r w:rsidRPr="00120A94">
        <w:rPr>
          <w:rFonts w:eastAsia="Times New Roman"/>
          <w:b/>
          <w:bCs/>
          <w:color w:val="000000"/>
          <w:sz w:val="28"/>
          <w:szCs w:val="28"/>
        </w:rPr>
        <w:t>3.</w:t>
      </w:r>
      <w:r w:rsidR="009D0278" w:rsidRPr="00120A94">
        <w:rPr>
          <w:rFonts w:eastAsia="Times New Roman"/>
          <w:b/>
          <w:bCs/>
          <w:color w:val="000000"/>
          <w:sz w:val="28"/>
          <w:szCs w:val="28"/>
        </w:rPr>
        <w:t>6</w:t>
      </w:r>
      <w:r w:rsidRPr="00120A94">
        <w:rPr>
          <w:rFonts w:eastAsia="Times New Roman"/>
          <w:b/>
          <w:bCs/>
          <w:color w:val="000000"/>
          <w:sz w:val="28"/>
          <w:szCs w:val="28"/>
        </w:rPr>
        <w:t xml:space="preserve">. </w:t>
      </w:r>
      <w:r w:rsidRPr="00120A94">
        <w:rPr>
          <w:b/>
          <w:bCs/>
          <w:color w:val="000000"/>
          <w:sz w:val="28"/>
          <w:szCs w:val="28"/>
        </w:rPr>
        <w:t xml:space="preserve">Định hướng liên kết phát triển nông nghiệp hữu cơ ở các tỉnh phía Nam </w:t>
      </w:r>
    </w:p>
    <w:p w14:paraId="6E2FC4DB" w14:textId="77777777" w:rsidR="00EB47A4" w:rsidRPr="00120A94" w:rsidRDefault="00EB47A4" w:rsidP="00120A94">
      <w:pPr>
        <w:widowControl w:val="0"/>
        <w:spacing w:line="240" w:lineRule="auto"/>
        <w:rPr>
          <w:sz w:val="28"/>
          <w:szCs w:val="28"/>
        </w:rPr>
      </w:pPr>
      <w:r w:rsidRPr="00120A94">
        <w:rPr>
          <w:sz w:val="28"/>
          <w:szCs w:val="28"/>
          <w:lang w:val="vi-VN"/>
        </w:rPr>
        <w:t xml:space="preserve">Các </w:t>
      </w:r>
      <w:r w:rsidRPr="00120A94">
        <w:rPr>
          <w:sz w:val="28"/>
          <w:szCs w:val="28"/>
        </w:rPr>
        <w:t>loại cây trồng</w:t>
      </w:r>
      <w:r w:rsidRPr="00120A94">
        <w:rPr>
          <w:sz w:val="28"/>
          <w:szCs w:val="28"/>
          <w:lang w:val="vi-VN"/>
        </w:rPr>
        <w:t xml:space="preserve"> triển vọng sản xuất hữu cơ là</w:t>
      </w:r>
      <w:r w:rsidRPr="00120A94">
        <w:rPr>
          <w:sz w:val="28"/>
          <w:szCs w:val="28"/>
        </w:rPr>
        <w:t xml:space="preserve"> l</w:t>
      </w:r>
      <w:r w:rsidRPr="00120A94">
        <w:rPr>
          <w:sz w:val="28"/>
          <w:szCs w:val="28"/>
          <w:lang w:val="en-GB"/>
        </w:rPr>
        <w:t xml:space="preserve">úa, </w:t>
      </w:r>
      <w:r w:rsidRPr="00120A94">
        <w:rPr>
          <w:sz w:val="28"/>
          <w:szCs w:val="28"/>
          <w:lang w:val="vi-VN"/>
        </w:rPr>
        <w:t xml:space="preserve">tiêu, điều, </w:t>
      </w:r>
      <w:r w:rsidRPr="00120A94">
        <w:rPr>
          <w:sz w:val="28"/>
          <w:szCs w:val="28"/>
          <w:lang w:val="en-GB"/>
        </w:rPr>
        <w:t>b</w:t>
      </w:r>
      <w:r w:rsidRPr="00120A94">
        <w:rPr>
          <w:sz w:val="28"/>
          <w:szCs w:val="28"/>
          <w:lang w:val="vi-VN"/>
        </w:rPr>
        <w:t>ưởi da xanh và</w:t>
      </w:r>
      <w:r w:rsidRPr="00120A94">
        <w:rPr>
          <w:sz w:val="28"/>
          <w:szCs w:val="28"/>
        </w:rPr>
        <w:t xml:space="preserve"> </w:t>
      </w:r>
      <w:r w:rsidRPr="00120A94">
        <w:rPr>
          <w:sz w:val="28"/>
          <w:szCs w:val="28"/>
          <w:lang w:val="vi-VN"/>
        </w:rPr>
        <w:t>tôm hữu cơ</w:t>
      </w:r>
      <w:r w:rsidRPr="00120A94">
        <w:rPr>
          <w:sz w:val="28"/>
          <w:szCs w:val="28"/>
        </w:rPr>
        <w:t xml:space="preserve">, vì thị trường có nhu cầu lớn. </w:t>
      </w:r>
      <w:r w:rsidRPr="00120A94">
        <w:rPr>
          <w:bCs/>
          <w:sz w:val="28"/>
          <w:szCs w:val="28"/>
        </w:rPr>
        <w:t>Trước mắt tập trung lúa hữu cơ tại các tỉnh Trà Vinh, Bạc Liêu, Kiên Giang, An Giang vì có nhiều diện tích lúa tôm. Tiêu Bình Phước, tiêu Phú Quốc có chất lượng cao và có thương hiệu, rất phù hợp để xây dựng thương hiệu có chứng nhận tiêu sạch, theo hướng HC và tiến tới SX HC có chứng nhận. Điều ở Bình Thuận, bưởi da xanh ở Bình Phước cũng là những loại cây trồng có tiềm năng phát triển theo hướng hữu cơ</w:t>
      </w:r>
    </w:p>
    <w:p w14:paraId="399FE6D1" w14:textId="77777777" w:rsidR="00EB47A4" w:rsidRPr="00120A94" w:rsidRDefault="00FB2CA7" w:rsidP="00120A94">
      <w:pPr>
        <w:pStyle w:val="ListParagraph"/>
        <w:widowControl w:val="0"/>
        <w:shd w:val="clear" w:color="auto" w:fill="FFFFFF"/>
        <w:spacing w:line="240" w:lineRule="auto"/>
        <w:ind w:left="0"/>
        <w:contextualSpacing w:val="0"/>
        <w:rPr>
          <w:rFonts w:eastAsia="Times New Roman"/>
          <w:b/>
          <w:bCs/>
          <w:color w:val="000000"/>
          <w:sz w:val="28"/>
          <w:szCs w:val="28"/>
        </w:rPr>
      </w:pPr>
      <w:r w:rsidRPr="00120A94">
        <w:rPr>
          <w:rFonts w:eastAsia="Times New Roman"/>
          <w:b/>
          <w:bCs/>
          <w:color w:val="000000"/>
          <w:sz w:val="28"/>
          <w:szCs w:val="28"/>
        </w:rPr>
        <w:t>4</w:t>
      </w:r>
      <w:r w:rsidR="00EB47A4" w:rsidRPr="00120A94">
        <w:rPr>
          <w:rFonts w:eastAsia="Times New Roman"/>
          <w:b/>
          <w:bCs/>
          <w:color w:val="000000"/>
          <w:sz w:val="28"/>
          <w:szCs w:val="28"/>
        </w:rPr>
        <w:t>. KẾT LUẬN VÀ ĐỀ NGHỊ</w:t>
      </w:r>
    </w:p>
    <w:p w14:paraId="4666B113" w14:textId="77777777" w:rsidR="00EB47A4" w:rsidRPr="00120A94" w:rsidRDefault="00EB47A4" w:rsidP="00120A94">
      <w:pPr>
        <w:widowControl w:val="0"/>
        <w:shd w:val="clear" w:color="auto" w:fill="FFFFFF"/>
        <w:spacing w:line="240" w:lineRule="auto"/>
        <w:rPr>
          <w:b/>
          <w:color w:val="000000"/>
          <w:sz w:val="28"/>
          <w:szCs w:val="28"/>
        </w:rPr>
      </w:pPr>
      <w:r w:rsidRPr="00120A94">
        <w:rPr>
          <w:b/>
          <w:color w:val="000000"/>
          <w:sz w:val="28"/>
          <w:szCs w:val="28"/>
        </w:rPr>
        <w:t>4.1. Kết luận</w:t>
      </w:r>
    </w:p>
    <w:p w14:paraId="6CA3F4E0" w14:textId="77777777" w:rsidR="00EB47A4" w:rsidRPr="00120A94" w:rsidRDefault="00EB47A4" w:rsidP="00120A94">
      <w:pPr>
        <w:widowControl w:val="0"/>
        <w:spacing w:line="240" w:lineRule="auto"/>
        <w:rPr>
          <w:color w:val="000000"/>
          <w:sz w:val="28"/>
          <w:szCs w:val="28"/>
        </w:rPr>
      </w:pPr>
      <w:r w:rsidRPr="00120A94">
        <w:rPr>
          <w:color w:val="000000"/>
          <w:sz w:val="28"/>
          <w:szCs w:val="28"/>
        </w:rPr>
        <w:t xml:space="preserve">Mỗi hecta lúa hữu cơ, nông dân có thu nhập  tăng thêm tương ứng cho các  năm thứ nhất, hai và ba là 2,33; 4,82 và 9,79 triệu đồng/ha. </w:t>
      </w:r>
    </w:p>
    <w:p w14:paraId="68F62072" w14:textId="77777777" w:rsidR="00EB47A4" w:rsidRPr="00120A94" w:rsidRDefault="00EB47A4" w:rsidP="00120A94">
      <w:pPr>
        <w:widowControl w:val="0"/>
        <w:spacing w:line="240" w:lineRule="auto"/>
        <w:rPr>
          <w:sz w:val="28"/>
          <w:szCs w:val="28"/>
        </w:rPr>
      </w:pPr>
      <w:r w:rsidRPr="00120A94">
        <w:rPr>
          <w:sz w:val="28"/>
          <w:szCs w:val="28"/>
        </w:rPr>
        <w:t>Nuôi luân canh lúa-tôm/cua cho thu nhập đạt 70 triệu đồng/ha, trừ chi phí còn lãi 40 triệu đồng/ha. Trường hợp nuôi xen canh thủy sản với lúa do không sử dụng thuốc hóa học, nông dân có thể có thêm những loài thủy sản từ sông lớn vào như: tôm đất, tép, cá kèo, cá đối, thả xen canh tôm càng xanh, cua…</w:t>
      </w:r>
      <w:r w:rsidR="00D44647" w:rsidRPr="00120A94">
        <w:rPr>
          <w:sz w:val="28"/>
          <w:szCs w:val="28"/>
        </w:rPr>
        <w:t xml:space="preserve"> </w:t>
      </w:r>
      <w:r w:rsidRPr="00120A94">
        <w:rPr>
          <w:sz w:val="28"/>
          <w:szCs w:val="28"/>
        </w:rPr>
        <w:t xml:space="preserve">làm tăng thêm thu nhập từ 15-20 triệu đồng/vụ/ha. Ngoài ra còn có hiệu quả an toàn về môi </w:t>
      </w:r>
      <w:r w:rsidRPr="00120A94">
        <w:rPr>
          <w:sz w:val="28"/>
          <w:szCs w:val="28"/>
        </w:rPr>
        <w:lastRenderedPageBreak/>
        <w:t xml:space="preserve">trường, đảm bảo sức con người và động vật. </w:t>
      </w:r>
    </w:p>
    <w:p w14:paraId="4547A4FB" w14:textId="77777777" w:rsidR="00EB47A4" w:rsidRPr="00120A94" w:rsidRDefault="00EB47A4" w:rsidP="00120A94">
      <w:pPr>
        <w:widowControl w:val="0"/>
        <w:shd w:val="clear" w:color="auto" w:fill="FFFFFF"/>
        <w:spacing w:line="240" w:lineRule="auto"/>
        <w:rPr>
          <w:color w:val="000000"/>
          <w:sz w:val="28"/>
          <w:szCs w:val="28"/>
        </w:rPr>
      </w:pPr>
      <w:r w:rsidRPr="00120A94">
        <w:rPr>
          <w:color w:val="000000"/>
          <w:sz w:val="28"/>
          <w:szCs w:val="28"/>
        </w:rPr>
        <w:t xml:space="preserve">Sản phẩm lúa từ mô hình đã đạt chứng nhận lúa hữu cơ quốc tế EU (Châu Âu), USDA (Hoa Kỳ) và JAS (Nhật). </w:t>
      </w:r>
    </w:p>
    <w:p w14:paraId="68911CC7" w14:textId="77777777" w:rsidR="00EB47A4" w:rsidRPr="00120A94" w:rsidRDefault="00EB47A4" w:rsidP="00120A94">
      <w:pPr>
        <w:widowControl w:val="0"/>
        <w:shd w:val="clear" w:color="auto" w:fill="FFFFFF"/>
        <w:spacing w:line="240" w:lineRule="auto"/>
        <w:rPr>
          <w:rFonts w:eastAsia="Times New Roman"/>
          <w:b/>
          <w:bCs/>
          <w:color w:val="000000"/>
          <w:sz w:val="28"/>
          <w:szCs w:val="28"/>
        </w:rPr>
      </w:pPr>
      <w:r w:rsidRPr="00120A94">
        <w:rPr>
          <w:rFonts w:eastAsia="Times New Roman"/>
          <w:b/>
          <w:bCs/>
          <w:color w:val="000000"/>
          <w:sz w:val="28"/>
          <w:szCs w:val="28"/>
        </w:rPr>
        <w:t>4.2. Đề nghị</w:t>
      </w:r>
    </w:p>
    <w:p w14:paraId="2209F834" w14:textId="77777777" w:rsidR="00EB47A4" w:rsidRPr="00120A94" w:rsidRDefault="00EB47A4" w:rsidP="00120A94">
      <w:pPr>
        <w:widowControl w:val="0"/>
        <w:spacing w:line="240" w:lineRule="auto"/>
        <w:rPr>
          <w:sz w:val="28"/>
          <w:szCs w:val="28"/>
        </w:rPr>
      </w:pPr>
      <w:r w:rsidRPr="00120A94">
        <w:rPr>
          <w:sz w:val="28"/>
          <w:szCs w:val="28"/>
        </w:rPr>
        <w:t>Cần nghiên cứu ứng dụng cấy lúa thay cho sạ truyền thống trong vùng dự án nhằm rút ngắn thời gian bị nhiễm mặn cuối vụ, giảm chi phí giống, giúp cây lúa khỏe chống chịu mặn giai đoạn xuống giống và nhiều mặt lợi khác. Cần có tổ chức giám sát, chứng nhận quốc tế tại Việt Nam để giảm chi phí chứng nhận, thêm phần lợi nhuận cho các bên ở Việt Nam.</w:t>
      </w:r>
    </w:p>
    <w:p w14:paraId="7383AAAB" w14:textId="77777777" w:rsidR="00EB47A4" w:rsidRPr="00120A94" w:rsidRDefault="00EB47A4" w:rsidP="00120A94">
      <w:pPr>
        <w:pStyle w:val="ListParagraph"/>
        <w:widowControl w:val="0"/>
        <w:shd w:val="clear" w:color="auto" w:fill="FFFFFF"/>
        <w:spacing w:line="240" w:lineRule="auto"/>
        <w:ind w:left="0"/>
        <w:contextualSpacing w:val="0"/>
        <w:rPr>
          <w:rFonts w:eastAsia="Times New Roman"/>
          <w:b/>
          <w:bCs/>
          <w:color w:val="000000"/>
          <w:sz w:val="28"/>
          <w:szCs w:val="28"/>
        </w:rPr>
      </w:pPr>
    </w:p>
    <w:p w14:paraId="1D3762C7" w14:textId="77777777" w:rsidR="00120A94" w:rsidRDefault="00120A94">
      <w:pPr>
        <w:spacing w:before="240" w:after="0" w:line="276" w:lineRule="auto"/>
        <w:ind w:firstLine="0"/>
        <w:jc w:val="left"/>
        <w:rPr>
          <w:rFonts w:eastAsia="Times New Roman"/>
          <w:b/>
          <w:bCs/>
          <w:color w:val="000000"/>
          <w:sz w:val="28"/>
          <w:szCs w:val="28"/>
        </w:rPr>
      </w:pPr>
      <w:r>
        <w:rPr>
          <w:rFonts w:eastAsia="Times New Roman"/>
          <w:b/>
          <w:bCs/>
          <w:color w:val="000000"/>
          <w:sz w:val="28"/>
          <w:szCs w:val="28"/>
        </w:rPr>
        <w:br w:type="page"/>
      </w:r>
    </w:p>
    <w:p w14:paraId="70D51B1F" w14:textId="77777777" w:rsidR="00EB47A4" w:rsidRPr="00120A94" w:rsidRDefault="00EB47A4" w:rsidP="00120A94">
      <w:pPr>
        <w:pStyle w:val="ListParagraph"/>
        <w:widowControl w:val="0"/>
        <w:shd w:val="clear" w:color="auto" w:fill="FFFFFF"/>
        <w:spacing w:line="240" w:lineRule="auto"/>
        <w:ind w:left="0"/>
        <w:contextualSpacing w:val="0"/>
        <w:jc w:val="center"/>
        <w:rPr>
          <w:rFonts w:eastAsia="Times New Roman"/>
          <w:b/>
          <w:bCs/>
          <w:color w:val="000000"/>
          <w:sz w:val="28"/>
          <w:szCs w:val="28"/>
        </w:rPr>
      </w:pPr>
      <w:r w:rsidRPr="00120A94">
        <w:rPr>
          <w:rFonts w:eastAsia="Times New Roman"/>
          <w:b/>
          <w:bCs/>
          <w:color w:val="000000"/>
          <w:sz w:val="28"/>
          <w:szCs w:val="28"/>
        </w:rPr>
        <w:lastRenderedPageBreak/>
        <w:t>TÀI LIỆU THAM KHẢO</w:t>
      </w:r>
    </w:p>
    <w:p w14:paraId="3A7E6242" w14:textId="77777777" w:rsidR="00234C0D" w:rsidRPr="00120A94" w:rsidRDefault="00234C0D" w:rsidP="00120A94">
      <w:pPr>
        <w:pStyle w:val="ListParagraph"/>
        <w:widowControl w:val="0"/>
        <w:shd w:val="clear" w:color="auto" w:fill="FFFFFF"/>
        <w:spacing w:line="240" w:lineRule="auto"/>
        <w:ind w:left="0"/>
        <w:contextualSpacing w:val="0"/>
        <w:rPr>
          <w:rFonts w:eastAsia="Times New Roman"/>
          <w:b/>
          <w:bCs/>
          <w:color w:val="000000"/>
          <w:sz w:val="28"/>
          <w:szCs w:val="28"/>
        </w:rPr>
      </w:pPr>
    </w:p>
    <w:p w14:paraId="1D8C4A55" w14:textId="77777777" w:rsidR="00EB47A4" w:rsidRPr="00120A94" w:rsidRDefault="00EB47A4" w:rsidP="00120A94">
      <w:pPr>
        <w:widowControl w:val="0"/>
        <w:numPr>
          <w:ilvl w:val="0"/>
          <w:numId w:val="1"/>
        </w:numPr>
        <w:shd w:val="clear" w:color="auto" w:fill="FFFFFF"/>
        <w:autoSpaceDE w:val="0"/>
        <w:autoSpaceDN w:val="0"/>
        <w:adjustRightInd w:val="0"/>
        <w:spacing w:line="240" w:lineRule="auto"/>
        <w:ind w:left="0" w:firstLine="426"/>
        <w:rPr>
          <w:rFonts w:eastAsia="Times New Roman"/>
          <w:color w:val="000000"/>
          <w:sz w:val="28"/>
          <w:szCs w:val="28"/>
        </w:rPr>
      </w:pPr>
      <w:bookmarkStart w:id="3" w:name="Mendeley_Bookmark_c1YE6fht6y"/>
      <w:r w:rsidRPr="00120A94">
        <w:rPr>
          <w:rFonts w:eastAsia="Times New Roman"/>
          <w:color w:val="000000"/>
          <w:sz w:val="28"/>
          <w:szCs w:val="28"/>
        </w:rPr>
        <w:t>Công ty Cp DV TM Cọp Sinh Thái, 2016. Phân hữu cơ có chứng nhận.  http://trongraulamvuon.com/kinh-nghiem-lam-vuon/4-loai-phan-huu-co-can-biet-tren-thi-truong/.</w:t>
      </w:r>
    </w:p>
    <w:p w14:paraId="2A0C55E1" w14:textId="77777777" w:rsidR="00EB47A4" w:rsidRPr="00120A94" w:rsidRDefault="00EB47A4" w:rsidP="00120A94">
      <w:pPr>
        <w:widowControl w:val="0"/>
        <w:numPr>
          <w:ilvl w:val="0"/>
          <w:numId w:val="1"/>
        </w:numPr>
        <w:shd w:val="clear" w:color="auto" w:fill="FFFFFF"/>
        <w:autoSpaceDE w:val="0"/>
        <w:autoSpaceDN w:val="0"/>
        <w:adjustRightInd w:val="0"/>
        <w:spacing w:line="240" w:lineRule="auto"/>
        <w:ind w:left="0" w:firstLine="426"/>
        <w:rPr>
          <w:rFonts w:eastAsia="Times New Roman"/>
          <w:color w:val="000000"/>
          <w:sz w:val="28"/>
          <w:szCs w:val="28"/>
        </w:rPr>
      </w:pPr>
      <w:r w:rsidRPr="00120A94">
        <w:rPr>
          <w:rFonts w:eastAsia="Times New Roman"/>
          <w:color w:val="000000"/>
          <w:sz w:val="28"/>
          <w:szCs w:val="28"/>
        </w:rPr>
        <w:t>Hoàng Quốc Tuấn, 2009. Chuyên đề “sản xuất luân canh tôm - lúa Đồng bằng sông Cửu Long” tại Đồng Tháp ngày 2/10/2009. Kỷ yếu diễn đàn Khuyến nông @ công nghệ lần thứ 7 - 2009.</w:t>
      </w:r>
    </w:p>
    <w:p w14:paraId="364758A7" w14:textId="77777777" w:rsidR="00EB47A4" w:rsidRPr="004F6FAD" w:rsidRDefault="00EB47A4" w:rsidP="00120A94">
      <w:pPr>
        <w:widowControl w:val="0"/>
        <w:numPr>
          <w:ilvl w:val="0"/>
          <w:numId w:val="1"/>
        </w:numPr>
        <w:shd w:val="clear" w:color="auto" w:fill="FFFFFF"/>
        <w:autoSpaceDE w:val="0"/>
        <w:autoSpaceDN w:val="0"/>
        <w:adjustRightInd w:val="0"/>
        <w:spacing w:line="240" w:lineRule="auto"/>
        <w:ind w:left="0" w:firstLine="426"/>
        <w:rPr>
          <w:rFonts w:eastAsia="Times New Roman"/>
          <w:color w:val="000000"/>
          <w:spacing w:val="-2"/>
          <w:sz w:val="28"/>
          <w:szCs w:val="28"/>
        </w:rPr>
      </w:pPr>
      <w:r w:rsidRPr="004F6FAD">
        <w:rPr>
          <w:rFonts w:eastAsia="Times New Roman"/>
          <w:color w:val="000000"/>
          <w:spacing w:val="-2"/>
          <w:sz w:val="28"/>
          <w:szCs w:val="28"/>
        </w:rPr>
        <w:t xml:space="preserve">Hồ Quang Cua, 2013. Tóm tắt lý lịch giống lúa ST5. </w:t>
      </w:r>
      <w:hyperlink r:id="rId7" w:history="1">
        <w:r w:rsidR="004F6FAD" w:rsidRPr="004F6FAD">
          <w:rPr>
            <w:rStyle w:val="Hyperlink"/>
            <w:rFonts w:eastAsia="Times New Roman"/>
            <w:color w:val="auto"/>
            <w:spacing w:val="-2"/>
            <w:sz w:val="28"/>
            <w:szCs w:val="28"/>
            <w:u w:val="none"/>
          </w:rPr>
          <w:t>http://www.omard.gov.vn/lib/ckfinder/userfiles/files/Phu/Bao</w:t>
        </w:r>
      </w:hyperlink>
      <w:r w:rsidR="004F6FAD" w:rsidRPr="004F6FAD">
        <w:rPr>
          <w:rFonts w:eastAsia="Times New Roman"/>
          <w:spacing w:val="-2"/>
          <w:sz w:val="28"/>
          <w:szCs w:val="28"/>
        </w:rPr>
        <w:t xml:space="preserve"> </w:t>
      </w:r>
      <w:r w:rsidRPr="004F6FAD">
        <w:rPr>
          <w:rFonts w:eastAsia="Times New Roman"/>
          <w:color w:val="000000"/>
          <w:spacing w:val="-2"/>
          <w:sz w:val="28"/>
          <w:szCs w:val="28"/>
        </w:rPr>
        <w:t>cao/Tong hop.doc.</w:t>
      </w:r>
    </w:p>
    <w:p w14:paraId="6A20D62F" w14:textId="77777777" w:rsidR="00EB47A4" w:rsidRPr="00120A94" w:rsidRDefault="00EB47A4" w:rsidP="00120A94">
      <w:pPr>
        <w:widowControl w:val="0"/>
        <w:numPr>
          <w:ilvl w:val="0"/>
          <w:numId w:val="1"/>
        </w:numPr>
        <w:shd w:val="clear" w:color="auto" w:fill="FFFFFF"/>
        <w:autoSpaceDE w:val="0"/>
        <w:autoSpaceDN w:val="0"/>
        <w:adjustRightInd w:val="0"/>
        <w:spacing w:line="240" w:lineRule="auto"/>
        <w:ind w:left="0" w:firstLine="426"/>
        <w:rPr>
          <w:rFonts w:eastAsia="Times New Roman"/>
          <w:color w:val="000000"/>
          <w:sz w:val="28"/>
          <w:szCs w:val="28"/>
        </w:rPr>
      </w:pPr>
      <w:r w:rsidRPr="00120A94">
        <w:rPr>
          <w:rFonts w:eastAsia="Times New Roman"/>
          <w:color w:val="000000"/>
          <w:sz w:val="28"/>
          <w:szCs w:val="28"/>
        </w:rPr>
        <w:t>Lê Huy Hải, 2012. Mô hình tôm-lúa trước thách thức của biến đổi khí hậu. http://tepbac.com/tin-tuc/full/Mo-hinh-san-xuat-tom-lua-truoc-thach-thuc-cua-bien-doi-khi-hau-1426.html.</w:t>
      </w:r>
    </w:p>
    <w:p w14:paraId="08C5A8E9" w14:textId="77777777" w:rsidR="00EB47A4" w:rsidRPr="00120A94" w:rsidRDefault="00EB47A4" w:rsidP="00120A94">
      <w:pPr>
        <w:widowControl w:val="0"/>
        <w:numPr>
          <w:ilvl w:val="0"/>
          <w:numId w:val="1"/>
        </w:numPr>
        <w:shd w:val="clear" w:color="auto" w:fill="FFFFFF"/>
        <w:autoSpaceDE w:val="0"/>
        <w:autoSpaceDN w:val="0"/>
        <w:adjustRightInd w:val="0"/>
        <w:spacing w:line="240" w:lineRule="auto"/>
        <w:ind w:left="0" w:firstLine="426"/>
        <w:rPr>
          <w:rFonts w:eastAsia="Times New Roman"/>
          <w:color w:val="000000"/>
          <w:spacing w:val="-2"/>
          <w:sz w:val="28"/>
          <w:szCs w:val="28"/>
        </w:rPr>
      </w:pPr>
      <w:r w:rsidRPr="00120A94">
        <w:rPr>
          <w:rFonts w:eastAsia="Times New Roman"/>
          <w:color w:val="000000"/>
          <w:spacing w:val="-2"/>
          <w:sz w:val="28"/>
          <w:szCs w:val="28"/>
        </w:rPr>
        <w:t>Nguyễn Công Thành, 2015a. Lúa hữu cơ được sản xuất như thế nào?. Website Trung tâm Khuyến nông Quốc gia, thuộc Bộ NN&amp;PTNT. Cập nhật: 13/10/2015 10:22.</w:t>
      </w:r>
    </w:p>
    <w:p w14:paraId="21EDB256" w14:textId="77777777" w:rsidR="00EB47A4" w:rsidRPr="00120A94" w:rsidRDefault="00EB47A4" w:rsidP="00120A94">
      <w:pPr>
        <w:widowControl w:val="0"/>
        <w:numPr>
          <w:ilvl w:val="0"/>
          <w:numId w:val="1"/>
        </w:numPr>
        <w:shd w:val="clear" w:color="auto" w:fill="FFFFFF"/>
        <w:autoSpaceDE w:val="0"/>
        <w:autoSpaceDN w:val="0"/>
        <w:adjustRightInd w:val="0"/>
        <w:spacing w:line="240" w:lineRule="auto"/>
        <w:ind w:left="0" w:firstLine="426"/>
        <w:rPr>
          <w:rFonts w:eastAsia="Times New Roman"/>
          <w:color w:val="000000"/>
          <w:sz w:val="28"/>
          <w:szCs w:val="28"/>
        </w:rPr>
      </w:pPr>
      <w:r w:rsidRPr="00120A94">
        <w:rPr>
          <w:rFonts w:eastAsia="Times New Roman"/>
          <w:color w:val="000000"/>
          <w:sz w:val="28"/>
          <w:szCs w:val="28"/>
        </w:rPr>
        <w:t>Nguyễn Công Thành, 2015b. Xu thế sản xuất hữu cơ và tình hình sản xuất lúa gạo hữu cơ. Thông tin Khoa học và Công nghệ tỉnh Sóc Trăng. Pp. 30-31.</w:t>
      </w:r>
    </w:p>
    <w:p w14:paraId="36DF4FDB" w14:textId="77777777" w:rsidR="00EB47A4" w:rsidRPr="00120A94" w:rsidRDefault="00EB47A4" w:rsidP="00120A94">
      <w:pPr>
        <w:widowControl w:val="0"/>
        <w:numPr>
          <w:ilvl w:val="0"/>
          <w:numId w:val="1"/>
        </w:numPr>
        <w:shd w:val="clear" w:color="auto" w:fill="FFFFFF"/>
        <w:autoSpaceDE w:val="0"/>
        <w:autoSpaceDN w:val="0"/>
        <w:adjustRightInd w:val="0"/>
        <w:spacing w:line="240" w:lineRule="auto"/>
        <w:ind w:left="0" w:firstLine="426"/>
        <w:rPr>
          <w:rFonts w:eastAsia="Times New Roman"/>
          <w:color w:val="000000"/>
          <w:sz w:val="28"/>
          <w:szCs w:val="28"/>
        </w:rPr>
      </w:pPr>
      <w:r w:rsidRPr="00120A94">
        <w:rPr>
          <w:rFonts w:eastAsia="Times New Roman"/>
          <w:color w:val="000000"/>
          <w:sz w:val="28"/>
          <w:szCs w:val="28"/>
        </w:rPr>
        <w:t>Phòng Nghiên cứu Khoa học Đất, 2016. Kết quả phân tích đất. http://iasvn.org/menutop/Phong-NC-Khoa-hoc-Dat-001710032008pbd.html, Viện KHKT Nông nghiệp miền Nam.</w:t>
      </w:r>
    </w:p>
    <w:p w14:paraId="30074A65" w14:textId="77777777" w:rsidR="00EB47A4" w:rsidRPr="00120A94" w:rsidRDefault="00EB47A4" w:rsidP="00120A94">
      <w:pPr>
        <w:widowControl w:val="0"/>
        <w:numPr>
          <w:ilvl w:val="0"/>
          <w:numId w:val="1"/>
        </w:numPr>
        <w:shd w:val="clear" w:color="auto" w:fill="FFFFFF"/>
        <w:autoSpaceDE w:val="0"/>
        <w:autoSpaceDN w:val="0"/>
        <w:adjustRightInd w:val="0"/>
        <w:spacing w:line="240" w:lineRule="auto"/>
        <w:ind w:left="0" w:firstLine="426"/>
        <w:rPr>
          <w:rFonts w:eastAsia="Times New Roman"/>
          <w:sz w:val="28"/>
          <w:szCs w:val="28"/>
        </w:rPr>
      </w:pPr>
      <w:r w:rsidRPr="00120A94">
        <w:rPr>
          <w:rFonts w:eastAsia="Times New Roman"/>
          <w:sz w:val="28"/>
          <w:szCs w:val="28"/>
        </w:rPr>
        <w:t xml:space="preserve">Reganold, J.P. &amp; Wachter, J.M., 2016. Organic agriculture in the twenty-first century. </w:t>
      </w:r>
      <w:r w:rsidRPr="00120A94">
        <w:rPr>
          <w:rFonts w:eastAsia="Times New Roman"/>
          <w:i/>
          <w:sz w:val="28"/>
          <w:szCs w:val="28"/>
        </w:rPr>
        <w:t>Nature Plants</w:t>
      </w:r>
      <w:r w:rsidRPr="00120A94">
        <w:rPr>
          <w:rFonts w:eastAsia="Times New Roman"/>
          <w:sz w:val="28"/>
          <w:szCs w:val="28"/>
        </w:rPr>
        <w:t>, 2(February), p.152. Available at: http://dx.doi.org/10.1038/nplants.2015.221.</w:t>
      </w:r>
    </w:p>
    <w:p w14:paraId="22BDC342" w14:textId="77777777" w:rsidR="00EB47A4" w:rsidRPr="004F6FAD" w:rsidRDefault="00EB47A4" w:rsidP="004F6FAD">
      <w:pPr>
        <w:widowControl w:val="0"/>
        <w:numPr>
          <w:ilvl w:val="0"/>
          <w:numId w:val="1"/>
        </w:numPr>
        <w:shd w:val="clear" w:color="auto" w:fill="FFFFFF"/>
        <w:autoSpaceDE w:val="0"/>
        <w:autoSpaceDN w:val="0"/>
        <w:adjustRightInd w:val="0"/>
        <w:spacing w:line="240" w:lineRule="auto"/>
        <w:ind w:left="0" w:firstLine="426"/>
        <w:jc w:val="left"/>
        <w:rPr>
          <w:rFonts w:eastAsia="Times New Roman"/>
          <w:sz w:val="28"/>
          <w:szCs w:val="28"/>
        </w:rPr>
      </w:pPr>
      <w:r w:rsidRPr="00120A94">
        <w:rPr>
          <w:rFonts w:eastAsia="Times New Roman"/>
          <w:sz w:val="28"/>
          <w:szCs w:val="28"/>
        </w:rPr>
        <w:t xml:space="preserve">USDA, 2012. Organic Standards. </w:t>
      </w:r>
      <w:r w:rsidRPr="004F6FAD">
        <w:rPr>
          <w:rFonts w:eastAsia="Times New Roman"/>
          <w:sz w:val="28"/>
          <w:szCs w:val="28"/>
        </w:rPr>
        <w:t>http://www.ams.usda.gov/AMSv1.0/NOPOrganicStandards. Last Modified Date: 04/23/2015.</w:t>
      </w:r>
    </w:p>
    <w:p w14:paraId="64F88827" w14:textId="77777777" w:rsidR="00EB47A4" w:rsidRPr="00120A94" w:rsidRDefault="00EB47A4" w:rsidP="00120A94">
      <w:pPr>
        <w:widowControl w:val="0"/>
        <w:numPr>
          <w:ilvl w:val="0"/>
          <w:numId w:val="1"/>
        </w:numPr>
        <w:shd w:val="clear" w:color="auto" w:fill="FFFFFF"/>
        <w:autoSpaceDE w:val="0"/>
        <w:autoSpaceDN w:val="0"/>
        <w:adjustRightInd w:val="0"/>
        <w:spacing w:line="240" w:lineRule="auto"/>
        <w:ind w:left="0" w:firstLine="426"/>
        <w:rPr>
          <w:rFonts w:eastAsia="Times New Roman"/>
          <w:sz w:val="28"/>
          <w:szCs w:val="28"/>
        </w:rPr>
      </w:pPr>
      <w:r w:rsidRPr="00120A94">
        <w:rPr>
          <w:rFonts w:eastAsia="Times New Roman"/>
          <w:sz w:val="28"/>
          <w:szCs w:val="28"/>
        </w:rPr>
        <w:t>Vinafood 2, 2016. Báo cáo về ‘‘Ảnh hưởng của dư lượng hoạt chất thuốc BVTV trong gạo khi xuất khẩu vào thị trường các nước phát triển. Tổng công ty Lương thực miền Nam, ngày 6/7/2016.</w:t>
      </w:r>
    </w:p>
    <w:p w14:paraId="2D8C1D75" w14:textId="77777777" w:rsidR="00EB47A4" w:rsidRPr="00120A94" w:rsidRDefault="00EB47A4" w:rsidP="00120A94">
      <w:pPr>
        <w:widowControl w:val="0"/>
        <w:numPr>
          <w:ilvl w:val="0"/>
          <w:numId w:val="1"/>
        </w:numPr>
        <w:shd w:val="clear" w:color="auto" w:fill="FFFFFF"/>
        <w:autoSpaceDE w:val="0"/>
        <w:autoSpaceDN w:val="0"/>
        <w:adjustRightInd w:val="0"/>
        <w:spacing w:line="240" w:lineRule="auto"/>
        <w:ind w:left="0" w:firstLine="426"/>
        <w:rPr>
          <w:rFonts w:eastAsia="Times New Roman"/>
          <w:sz w:val="28"/>
          <w:szCs w:val="28"/>
        </w:rPr>
      </w:pPr>
      <w:r w:rsidRPr="00120A94">
        <w:rPr>
          <w:rFonts w:eastAsia="Times New Roman"/>
          <w:sz w:val="28"/>
          <w:szCs w:val="28"/>
        </w:rPr>
        <w:t xml:space="preserve">Willer, H. and Lernoud, J.E., 2016. </w:t>
      </w:r>
      <w:r w:rsidRPr="00120A94">
        <w:rPr>
          <w:rFonts w:eastAsia="Times New Roman"/>
          <w:i/>
          <w:sz w:val="28"/>
          <w:szCs w:val="28"/>
        </w:rPr>
        <w:t>The World of Organic Agriculture 2016: Statistics and Emerging Trends</w:t>
      </w:r>
      <w:r w:rsidRPr="00120A94">
        <w:rPr>
          <w:rFonts w:eastAsia="Times New Roman"/>
          <w:sz w:val="28"/>
          <w:szCs w:val="28"/>
        </w:rPr>
        <w:t>, Available at: http://www.systems-comparison.fibl.org/fileadmin/documents/shop/1546-organic-world-2011.</w:t>
      </w:r>
    </w:p>
    <w:bookmarkEnd w:id="3"/>
    <w:p w14:paraId="7352CA72" w14:textId="77777777" w:rsidR="003E2535" w:rsidRPr="00120A94" w:rsidRDefault="003E2535" w:rsidP="00120A94">
      <w:pPr>
        <w:widowControl w:val="0"/>
        <w:spacing w:line="240" w:lineRule="auto"/>
        <w:rPr>
          <w:sz w:val="28"/>
          <w:szCs w:val="28"/>
        </w:rPr>
      </w:pPr>
    </w:p>
    <w:sectPr w:rsidR="003E2535" w:rsidRPr="00120A94" w:rsidSect="00120A94">
      <w:footerReference w:type="even" r:id="rId8"/>
      <w:pgSz w:w="11907" w:h="16840" w:code="9"/>
      <w:pgMar w:top="1134" w:right="1134" w:bottom="1134" w:left="1701" w:header="397" w:footer="397" w:gutter="0"/>
      <w:pgNumType w:start="21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DE32C" w14:textId="77777777" w:rsidR="009374F8" w:rsidRDefault="009374F8">
      <w:pPr>
        <w:spacing w:after="0" w:line="240" w:lineRule="auto"/>
      </w:pPr>
      <w:r>
        <w:separator/>
      </w:r>
    </w:p>
  </w:endnote>
  <w:endnote w:type="continuationSeparator" w:id="0">
    <w:p w14:paraId="19E8D242" w14:textId="77777777" w:rsidR="009374F8" w:rsidRDefault="00937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UTM Avo">
    <w:altName w:val="Cambria Math"/>
    <w:charset w:val="00"/>
    <w:family w:val="roman"/>
    <w:pitch w:val="variable"/>
    <w:sig w:usb0="00000001"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386DD" w14:textId="77777777" w:rsidR="009C091D" w:rsidRPr="00A131A8" w:rsidRDefault="009C091D" w:rsidP="009C091D">
    <w:pPr>
      <w:pStyle w:val="Footer"/>
      <w:ind w:firstLine="0"/>
      <w:jc w:val="left"/>
      <w:rPr>
        <w:rFonts w:ascii="UTM Avo" w:hAnsi="UTM Avo"/>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472AF" w14:textId="77777777" w:rsidR="009374F8" w:rsidRDefault="009374F8">
      <w:pPr>
        <w:spacing w:after="0" w:line="240" w:lineRule="auto"/>
      </w:pPr>
      <w:r>
        <w:separator/>
      </w:r>
    </w:p>
  </w:footnote>
  <w:footnote w:type="continuationSeparator" w:id="0">
    <w:p w14:paraId="6C512EC4" w14:textId="77777777" w:rsidR="009374F8" w:rsidRDefault="009374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C61E3F"/>
    <w:multiLevelType w:val="hybridMultilevel"/>
    <w:tmpl w:val="F8D6B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7A4"/>
    <w:rsid w:val="00000002"/>
    <w:rsid w:val="00000540"/>
    <w:rsid w:val="00001C78"/>
    <w:rsid w:val="00003353"/>
    <w:rsid w:val="000035FB"/>
    <w:rsid w:val="00003AEB"/>
    <w:rsid w:val="00003C4D"/>
    <w:rsid w:val="00003CA0"/>
    <w:rsid w:val="000043E7"/>
    <w:rsid w:val="000047CE"/>
    <w:rsid w:val="00005192"/>
    <w:rsid w:val="000058BA"/>
    <w:rsid w:val="000067D4"/>
    <w:rsid w:val="00007AD9"/>
    <w:rsid w:val="00007C3C"/>
    <w:rsid w:val="00010B84"/>
    <w:rsid w:val="000133DD"/>
    <w:rsid w:val="00013883"/>
    <w:rsid w:val="000139FC"/>
    <w:rsid w:val="000140F2"/>
    <w:rsid w:val="0001438C"/>
    <w:rsid w:val="000144E3"/>
    <w:rsid w:val="000146D9"/>
    <w:rsid w:val="00014898"/>
    <w:rsid w:val="00014B73"/>
    <w:rsid w:val="000158C7"/>
    <w:rsid w:val="00015B4F"/>
    <w:rsid w:val="00016094"/>
    <w:rsid w:val="0001656D"/>
    <w:rsid w:val="00016969"/>
    <w:rsid w:val="00016984"/>
    <w:rsid w:val="0001709F"/>
    <w:rsid w:val="00017AF5"/>
    <w:rsid w:val="000211EE"/>
    <w:rsid w:val="0002229E"/>
    <w:rsid w:val="00022CC6"/>
    <w:rsid w:val="0002355C"/>
    <w:rsid w:val="00024230"/>
    <w:rsid w:val="000242FB"/>
    <w:rsid w:val="00024558"/>
    <w:rsid w:val="000253F0"/>
    <w:rsid w:val="00025CC3"/>
    <w:rsid w:val="000275DF"/>
    <w:rsid w:val="0003021E"/>
    <w:rsid w:val="00030781"/>
    <w:rsid w:val="00033C0D"/>
    <w:rsid w:val="00035D71"/>
    <w:rsid w:val="00040752"/>
    <w:rsid w:val="00040BD2"/>
    <w:rsid w:val="00040CB4"/>
    <w:rsid w:val="00040E7C"/>
    <w:rsid w:val="0004225F"/>
    <w:rsid w:val="00042990"/>
    <w:rsid w:val="00042BF5"/>
    <w:rsid w:val="00043343"/>
    <w:rsid w:val="00043D3D"/>
    <w:rsid w:val="000448A7"/>
    <w:rsid w:val="000454E1"/>
    <w:rsid w:val="000456C2"/>
    <w:rsid w:val="000459AD"/>
    <w:rsid w:val="00051967"/>
    <w:rsid w:val="00051C80"/>
    <w:rsid w:val="00051CC0"/>
    <w:rsid w:val="00052F2A"/>
    <w:rsid w:val="000533A7"/>
    <w:rsid w:val="0005348A"/>
    <w:rsid w:val="00053F15"/>
    <w:rsid w:val="00054611"/>
    <w:rsid w:val="00055974"/>
    <w:rsid w:val="00056E80"/>
    <w:rsid w:val="00060984"/>
    <w:rsid w:val="00060CF5"/>
    <w:rsid w:val="000610D9"/>
    <w:rsid w:val="0006168A"/>
    <w:rsid w:val="000616E0"/>
    <w:rsid w:val="000620CC"/>
    <w:rsid w:val="00062EDA"/>
    <w:rsid w:val="00063567"/>
    <w:rsid w:val="00063905"/>
    <w:rsid w:val="000639FE"/>
    <w:rsid w:val="00063A51"/>
    <w:rsid w:val="0006435D"/>
    <w:rsid w:val="000654A1"/>
    <w:rsid w:val="00065DAE"/>
    <w:rsid w:val="00071690"/>
    <w:rsid w:val="000727D8"/>
    <w:rsid w:val="0007293B"/>
    <w:rsid w:val="000743D1"/>
    <w:rsid w:val="0007516A"/>
    <w:rsid w:val="00075CC7"/>
    <w:rsid w:val="00076409"/>
    <w:rsid w:val="0007646E"/>
    <w:rsid w:val="00077204"/>
    <w:rsid w:val="00077211"/>
    <w:rsid w:val="00077317"/>
    <w:rsid w:val="0007749F"/>
    <w:rsid w:val="00077B77"/>
    <w:rsid w:val="00077E0B"/>
    <w:rsid w:val="0008016C"/>
    <w:rsid w:val="000803CC"/>
    <w:rsid w:val="00081A98"/>
    <w:rsid w:val="00081C42"/>
    <w:rsid w:val="00083374"/>
    <w:rsid w:val="00083FD8"/>
    <w:rsid w:val="00084127"/>
    <w:rsid w:val="00084850"/>
    <w:rsid w:val="00084B2D"/>
    <w:rsid w:val="00084C49"/>
    <w:rsid w:val="00084D18"/>
    <w:rsid w:val="0008526D"/>
    <w:rsid w:val="00085752"/>
    <w:rsid w:val="000867B9"/>
    <w:rsid w:val="000918FA"/>
    <w:rsid w:val="00092428"/>
    <w:rsid w:val="0009333E"/>
    <w:rsid w:val="0009335F"/>
    <w:rsid w:val="00093CB4"/>
    <w:rsid w:val="0009410A"/>
    <w:rsid w:val="000A0EAD"/>
    <w:rsid w:val="000A19D1"/>
    <w:rsid w:val="000A2A11"/>
    <w:rsid w:val="000A35AC"/>
    <w:rsid w:val="000A39C6"/>
    <w:rsid w:val="000A3C51"/>
    <w:rsid w:val="000A5852"/>
    <w:rsid w:val="000A61BF"/>
    <w:rsid w:val="000A6474"/>
    <w:rsid w:val="000A6F2D"/>
    <w:rsid w:val="000A7074"/>
    <w:rsid w:val="000A7119"/>
    <w:rsid w:val="000A7399"/>
    <w:rsid w:val="000A75AA"/>
    <w:rsid w:val="000A7BBE"/>
    <w:rsid w:val="000B04AA"/>
    <w:rsid w:val="000B0EB6"/>
    <w:rsid w:val="000B13BE"/>
    <w:rsid w:val="000B158A"/>
    <w:rsid w:val="000B18F0"/>
    <w:rsid w:val="000B22F9"/>
    <w:rsid w:val="000B377E"/>
    <w:rsid w:val="000B4246"/>
    <w:rsid w:val="000B44D5"/>
    <w:rsid w:val="000B4F54"/>
    <w:rsid w:val="000B58C0"/>
    <w:rsid w:val="000B5C67"/>
    <w:rsid w:val="000B5FF9"/>
    <w:rsid w:val="000B604D"/>
    <w:rsid w:val="000B64B9"/>
    <w:rsid w:val="000B6827"/>
    <w:rsid w:val="000B6923"/>
    <w:rsid w:val="000B6B22"/>
    <w:rsid w:val="000B772D"/>
    <w:rsid w:val="000B7771"/>
    <w:rsid w:val="000B77CB"/>
    <w:rsid w:val="000C0A2E"/>
    <w:rsid w:val="000C107A"/>
    <w:rsid w:val="000C116D"/>
    <w:rsid w:val="000C1FE0"/>
    <w:rsid w:val="000C2C20"/>
    <w:rsid w:val="000C302B"/>
    <w:rsid w:val="000C4173"/>
    <w:rsid w:val="000C461C"/>
    <w:rsid w:val="000C462A"/>
    <w:rsid w:val="000C55CB"/>
    <w:rsid w:val="000C5F01"/>
    <w:rsid w:val="000C639F"/>
    <w:rsid w:val="000C6F4A"/>
    <w:rsid w:val="000C6FC1"/>
    <w:rsid w:val="000C72C2"/>
    <w:rsid w:val="000C786F"/>
    <w:rsid w:val="000C7A98"/>
    <w:rsid w:val="000C7CCB"/>
    <w:rsid w:val="000D0379"/>
    <w:rsid w:val="000D0C4A"/>
    <w:rsid w:val="000D0CA5"/>
    <w:rsid w:val="000D111B"/>
    <w:rsid w:val="000D130E"/>
    <w:rsid w:val="000D1BC4"/>
    <w:rsid w:val="000D208A"/>
    <w:rsid w:val="000D2A26"/>
    <w:rsid w:val="000D3096"/>
    <w:rsid w:val="000D3C09"/>
    <w:rsid w:val="000D4132"/>
    <w:rsid w:val="000D5DAB"/>
    <w:rsid w:val="000D69B8"/>
    <w:rsid w:val="000D73E2"/>
    <w:rsid w:val="000D7977"/>
    <w:rsid w:val="000E07B9"/>
    <w:rsid w:val="000E0A99"/>
    <w:rsid w:val="000E133D"/>
    <w:rsid w:val="000E1A88"/>
    <w:rsid w:val="000E278D"/>
    <w:rsid w:val="000E3815"/>
    <w:rsid w:val="000E3D5D"/>
    <w:rsid w:val="000E4010"/>
    <w:rsid w:val="000E4402"/>
    <w:rsid w:val="000E4B82"/>
    <w:rsid w:val="000E6D2E"/>
    <w:rsid w:val="000F0A8D"/>
    <w:rsid w:val="000F1BAA"/>
    <w:rsid w:val="000F3A30"/>
    <w:rsid w:val="000F3D76"/>
    <w:rsid w:val="000F41A1"/>
    <w:rsid w:val="000F4D8E"/>
    <w:rsid w:val="000F6000"/>
    <w:rsid w:val="00100051"/>
    <w:rsid w:val="001000C9"/>
    <w:rsid w:val="00100830"/>
    <w:rsid w:val="00100A4E"/>
    <w:rsid w:val="00100D26"/>
    <w:rsid w:val="00100D39"/>
    <w:rsid w:val="00100F52"/>
    <w:rsid w:val="0010109B"/>
    <w:rsid w:val="00102B9E"/>
    <w:rsid w:val="0010319E"/>
    <w:rsid w:val="00103237"/>
    <w:rsid w:val="001038F0"/>
    <w:rsid w:val="00103982"/>
    <w:rsid w:val="00104903"/>
    <w:rsid w:val="0010579F"/>
    <w:rsid w:val="0010588F"/>
    <w:rsid w:val="00107279"/>
    <w:rsid w:val="001110EC"/>
    <w:rsid w:val="00111113"/>
    <w:rsid w:val="00112320"/>
    <w:rsid w:val="001126E8"/>
    <w:rsid w:val="001127C1"/>
    <w:rsid w:val="00112841"/>
    <w:rsid w:val="00113316"/>
    <w:rsid w:val="001138BC"/>
    <w:rsid w:val="0011407F"/>
    <w:rsid w:val="001140F7"/>
    <w:rsid w:val="001144E5"/>
    <w:rsid w:val="001159C7"/>
    <w:rsid w:val="00116161"/>
    <w:rsid w:val="00117449"/>
    <w:rsid w:val="001175CE"/>
    <w:rsid w:val="001176C6"/>
    <w:rsid w:val="00120A94"/>
    <w:rsid w:val="00121260"/>
    <w:rsid w:val="00121B4D"/>
    <w:rsid w:val="00122915"/>
    <w:rsid w:val="00122D44"/>
    <w:rsid w:val="00122E2C"/>
    <w:rsid w:val="00122F24"/>
    <w:rsid w:val="0012361A"/>
    <w:rsid w:val="0012371B"/>
    <w:rsid w:val="00124186"/>
    <w:rsid w:val="001241CA"/>
    <w:rsid w:val="00124229"/>
    <w:rsid w:val="00124A96"/>
    <w:rsid w:val="0012517C"/>
    <w:rsid w:val="00125F0A"/>
    <w:rsid w:val="001260D3"/>
    <w:rsid w:val="00127A59"/>
    <w:rsid w:val="0013099B"/>
    <w:rsid w:val="00130B76"/>
    <w:rsid w:val="0013140A"/>
    <w:rsid w:val="0013645D"/>
    <w:rsid w:val="001367B1"/>
    <w:rsid w:val="0013739A"/>
    <w:rsid w:val="00137492"/>
    <w:rsid w:val="00137951"/>
    <w:rsid w:val="00137F50"/>
    <w:rsid w:val="0014037B"/>
    <w:rsid w:val="001416C1"/>
    <w:rsid w:val="001419AB"/>
    <w:rsid w:val="00142003"/>
    <w:rsid w:val="001424E5"/>
    <w:rsid w:val="00142768"/>
    <w:rsid w:val="00143F03"/>
    <w:rsid w:val="00144155"/>
    <w:rsid w:val="00145137"/>
    <w:rsid w:val="00145C83"/>
    <w:rsid w:val="00145C94"/>
    <w:rsid w:val="0015150F"/>
    <w:rsid w:val="001518B5"/>
    <w:rsid w:val="0015191A"/>
    <w:rsid w:val="001522E5"/>
    <w:rsid w:val="00153D53"/>
    <w:rsid w:val="001540B8"/>
    <w:rsid w:val="001544E1"/>
    <w:rsid w:val="001547FF"/>
    <w:rsid w:val="00155740"/>
    <w:rsid w:val="00156D4D"/>
    <w:rsid w:val="0015709B"/>
    <w:rsid w:val="00157437"/>
    <w:rsid w:val="00157925"/>
    <w:rsid w:val="001579FA"/>
    <w:rsid w:val="00157A07"/>
    <w:rsid w:val="001606DE"/>
    <w:rsid w:val="001607A0"/>
    <w:rsid w:val="00160BF4"/>
    <w:rsid w:val="0016182A"/>
    <w:rsid w:val="00162E49"/>
    <w:rsid w:val="00163662"/>
    <w:rsid w:val="0016504D"/>
    <w:rsid w:val="001654EB"/>
    <w:rsid w:val="00165562"/>
    <w:rsid w:val="0016569A"/>
    <w:rsid w:val="001656DB"/>
    <w:rsid w:val="00165AFA"/>
    <w:rsid w:val="0016769F"/>
    <w:rsid w:val="001677B2"/>
    <w:rsid w:val="00167BCC"/>
    <w:rsid w:val="0017002B"/>
    <w:rsid w:val="0017015C"/>
    <w:rsid w:val="001701E6"/>
    <w:rsid w:val="001710F9"/>
    <w:rsid w:val="001719B6"/>
    <w:rsid w:val="00171DAC"/>
    <w:rsid w:val="00171F65"/>
    <w:rsid w:val="0017208F"/>
    <w:rsid w:val="00172E85"/>
    <w:rsid w:val="0017398E"/>
    <w:rsid w:val="00173AC5"/>
    <w:rsid w:val="0017720C"/>
    <w:rsid w:val="0018082D"/>
    <w:rsid w:val="00180840"/>
    <w:rsid w:val="00180A42"/>
    <w:rsid w:val="001819AC"/>
    <w:rsid w:val="001819CE"/>
    <w:rsid w:val="0018250F"/>
    <w:rsid w:val="00183D56"/>
    <w:rsid w:val="00184006"/>
    <w:rsid w:val="00184396"/>
    <w:rsid w:val="00184F54"/>
    <w:rsid w:val="001853D8"/>
    <w:rsid w:val="001854CD"/>
    <w:rsid w:val="00185D2A"/>
    <w:rsid w:val="00186222"/>
    <w:rsid w:val="001866C4"/>
    <w:rsid w:val="001907DA"/>
    <w:rsid w:val="00190BEC"/>
    <w:rsid w:val="00190EF2"/>
    <w:rsid w:val="0019110A"/>
    <w:rsid w:val="00191DDC"/>
    <w:rsid w:val="00192AF5"/>
    <w:rsid w:val="00192F18"/>
    <w:rsid w:val="00193AC6"/>
    <w:rsid w:val="00193F2E"/>
    <w:rsid w:val="00194850"/>
    <w:rsid w:val="001948CA"/>
    <w:rsid w:val="001957BD"/>
    <w:rsid w:val="00196027"/>
    <w:rsid w:val="0019647B"/>
    <w:rsid w:val="001969AE"/>
    <w:rsid w:val="001969CE"/>
    <w:rsid w:val="001969FB"/>
    <w:rsid w:val="00196EED"/>
    <w:rsid w:val="001A1E28"/>
    <w:rsid w:val="001A2009"/>
    <w:rsid w:val="001A236A"/>
    <w:rsid w:val="001A29DB"/>
    <w:rsid w:val="001A3583"/>
    <w:rsid w:val="001A464E"/>
    <w:rsid w:val="001A4C62"/>
    <w:rsid w:val="001A4DC6"/>
    <w:rsid w:val="001A51E8"/>
    <w:rsid w:val="001A71D3"/>
    <w:rsid w:val="001A7B8A"/>
    <w:rsid w:val="001B02F5"/>
    <w:rsid w:val="001B0637"/>
    <w:rsid w:val="001B1572"/>
    <w:rsid w:val="001B2954"/>
    <w:rsid w:val="001B2B09"/>
    <w:rsid w:val="001B2DDF"/>
    <w:rsid w:val="001B2E5B"/>
    <w:rsid w:val="001B2F52"/>
    <w:rsid w:val="001B393C"/>
    <w:rsid w:val="001B476B"/>
    <w:rsid w:val="001B502F"/>
    <w:rsid w:val="001B50C8"/>
    <w:rsid w:val="001B514C"/>
    <w:rsid w:val="001B65BB"/>
    <w:rsid w:val="001B73DA"/>
    <w:rsid w:val="001B7446"/>
    <w:rsid w:val="001B7A0F"/>
    <w:rsid w:val="001C1A5D"/>
    <w:rsid w:val="001C20B9"/>
    <w:rsid w:val="001C2439"/>
    <w:rsid w:val="001C25EC"/>
    <w:rsid w:val="001C3409"/>
    <w:rsid w:val="001C3B49"/>
    <w:rsid w:val="001C68C2"/>
    <w:rsid w:val="001C71F6"/>
    <w:rsid w:val="001D186D"/>
    <w:rsid w:val="001D1A7E"/>
    <w:rsid w:val="001D1B32"/>
    <w:rsid w:val="001D1E00"/>
    <w:rsid w:val="001D28D2"/>
    <w:rsid w:val="001D2904"/>
    <w:rsid w:val="001D4861"/>
    <w:rsid w:val="001D4C32"/>
    <w:rsid w:val="001D5F7E"/>
    <w:rsid w:val="001E0855"/>
    <w:rsid w:val="001E0B45"/>
    <w:rsid w:val="001E11B7"/>
    <w:rsid w:val="001E1C74"/>
    <w:rsid w:val="001E1E15"/>
    <w:rsid w:val="001E28B9"/>
    <w:rsid w:val="001E450B"/>
    <w:rsid w:val="001E4B9E"/>
    <w:rsid w:val="001E6DC7"/>
    <w:rsid w:val="001E7410"/>
    <w:rsid w:val="001E7A95"/>
    <w:rsid w:val="001F0588"/>
    <w:rsid w:val="001F1ECC"/>
    <w:rsid w:val="001F27B9"/>
    <w:rsid w:val="001F28DA"/>
    <w:rsid w:val="001F2FFB"/>
    <w:rsid w:val="001F31B0"/>
    <w:rsid w:val="001F3908"/>
    <w:rsid w:val="001F3C88"/>
    <w:rsid w:val="001F4617"/>
    <w:rsid w:val="001F48F9"/>
    <w:rsid w:val="001F6C42"/>
    <w:rsid w:val="001F7561"/>
    <w:rsid w:val="0020013D"/>
    <w:rsid w:val="00200C5A"/>
    <w:rsid w:val="0020139E"/>
    <w:rsid w:val="00202F36"/>
    <w:rsid w:val="002040EE"/>
    <w:rsid w:val="0020451A"/>
    <w:rsid w:val="002049C7"/>
    <w:rsid w:val="00205AC4"/>
    <w:rsid w:val="002065DD"/>
    <w:rsid w:val="00206D5E"/>
    <w:rsid w:val="00207A16"/>
    <w:rsid w:val="002101A8"/>
    <w:rsid w:val="002104A1"/>
    <w:rsid w:val="0021094C"/>
    <w:rsid w:val="00210E86"/>
    <w:rsid w:val="002113E0"/>
    <w:rsid w:val="0021150A"/>
    <w:rsid w:val="00211801"/>
    <w:rsid w:val="00212C4A"/>
    <w:rsid w:val="00212E70"/>
    <w:rsid w:val="00213D6A"/>
    <w:rsid w:val="0021458C"/>
    <w:rsid w:val="00215268"/>
    <w:rsid w:val="002153E4"/>
    <w:rsid w:val="0021548D"/>
    <w:rsid w:val="002165C8"/>
    <w:rsid w:val="002168DF"/>
    <w:rsid w:val="00216F1C"/>
    <w:rsid w:val="00217A01"/>
    <w:rsid w:val="00217A92"/>
    <w:rsid w:val="00220454"/>
    <w:rsid w:val="002231FE"/>
    <w:rsid w:val="0022354B"/>
    <w:rsid w:val="002240C3"/>
    <w:rsid w:val="0022472A"/>
    <w:rsid w:val="00226173"/>
    <w:rsid w:val="00226627"/>
    <w:rsid w:val="00226D8C"/>
    <w:rsid w:val="00227203"/>
    <w:rsid w:val="00227830"/>
    <w:rsid w:val="00227ABC"/>
    <w:rsid w:val="002302A6"/>
    <w:rsid w:val="00231638"/>
    <w:rsid w:val="00231AB3"/>
    <w:rsid w:val="00232622"/>
    <w:rsid w:val="00232B51"/>
    <w:rsid w:val="00234001"/>
    <w:rsid w:val="00234C0D"/>
    <w:rsid w:val="0023506C"/>
    <w:rsid w:val="002350EA"/>
    <w:rsid w:val="002367CA"/>
    <w:rsid w:val="002378B4"/>
    <w:rsid w:val="002401F0"/>
    <w:rsid w:val="002403B7"/>
    <w:rsid w:val="002417F6"/>
    <w:rsid w:val="00242A57"/>
    <w:rsid w:val="00243159"/>
    <w:rsid w:val="00243828"/>
    <w:rsid w:val="00243D51"/>
    <w:rsid w:val="00244569"/>
    <w:rsid w:val="0024492B"/>
    <w:rsid w:val="0024555B"/>
    <w:rsid w:val="00246256"/>
    <w:rsid w:val="002465CE"/>
    <w:rsid w:val="002469C4"/>
    <w:rsid w:val="00247522"/>
    <w:rsid w:val="002478B4"/>
    <w:rsid w:val="0025067A"/>
    <w:rsid w:val="00251322"/>
    <w:rsid w:val="0025135A"/>
    <w:rsid w:val="00251613"/>
    <w:rsid w:val="002517B2"/>
    <w:rsid w:val="00251F23"/>
    <w:rsid w:val="002524A2"/>
    <w:rsid w:val="00252683"/>
    <w:rsid w:val="002544F6"/>
    <w:rsid w:val="00254691"/>
    <w:rsid w:val="00256BC4"/>
    <w:rsid w:val="002571C2"/>
    <w:rsid w:val="002578F5"/>
    <w:rsid w:val="0025791B"/>
    <w:rsid w:val="00257AA8"/>
    <w:rsid w:val="00260E7D"/>
    <w:rsid w:val="00263221"/>
    <w:rsid w:val="002637D0"/>
    <w:rsid w:val="002638DB"/>
    <w:rsid w:val="00263F30"/>
    <w:rsid w:val="002643BE"/>
    <w:rsid w:val="00264AA2"/>
    <w:rsid w:val="0026570F"/>
    <w:rsid w:val="002664AD"/>
    <w:rsid w:val="002664CD"/>
    <w:rsid w:val="002670D2"/>
    <w:rsid w:val="00267698"/>
    <w:rsid w:val="00267736"/>
    <w:rsid w:val="00267C3E"/>
    <w:rsid w:val="00270296"/>
    <w:rsid w:val="00270B53"/>
    <w:rsid w:val="00271060"/>
    <w:rsid w:val="002726CB"/>
    <w:rsid w:val="00272846"/>
    <w:rsid w:val="0027386D"/>
    <w:rsid w:val="00273A16"/>
    <w:rsid w:val="00273A2A"/>
    <w:rsid w:val="00274360"/>
    <w:rsid w:val="00274782"/>
    <w:rsid w:val="00274F44"/>
    <w:rsid w:val="002754DC"/>
    <w:rsid w:val="002757C4"/>
    <w:rsid w:val="002769F9"/>
    <w:rsid w:val="002772EB"/>
    <w:rsid w:val="00277985"/>
    <w:rsid w:val="00280532"/>
    <w:rsid w:val="00281708"/>
    <w:rsid w:val="00281979"/>
    <w:rsid w:val="00282491"/>
    <w:rsid w:val="00282C48"/>
    <w:rsid w:val="00282F86"/>
    <w:rsid w:val="002853A9"/>
    <w:rsid w:val="0028545E"/>
    <w:rsid w:val="00285AF9"/>
    <w:rsid w:val="00285FF7"/>
    <w:rsid w:val="0028637C"/>
    <w:rsid w:val="002876F2"/>
    <w:rsid w:val="00287DF1"/>
    <w:rsid w:val="002903AF"/>
    <w:rsid w:val="00290EE3"/>
    <w:rsid w:val="00291138"/>
    <w:rsid w:val="002911E5"/>
    <w:rsid w:val="002918EC"/>
    <w:rsid w:val="00291F1F"/>
    <w:rsid w:val="0029223D"/>
    <w:rsid w:val="00292517"/>
    <w:rsid w:val="00292824"/>
    <w:rsid w:val="0029369A"/>
    <w:rsid w:val="00293C84"/>
    <w:rsid w:val="0029463D"/>
    <w:rsid w:val="002958EE"/>
    <w:rsid w:val="00296113"/>
    <w:rsid w:val="00297AA4"/>
    <w:rsid w:val="00297FFE"/>
    <w:rsid w:val="002A0CB7"/>
    <w:rsid w:val="002A1AB5"/>
    <w:rsid w:val="002A3658"/>
    <w:rsid w:val="002A457C"/>
    <w:rsid w:val="002A713F"/>
    <w:rsid w:val="002A74AD"/>
    <w:rsid w:val="002A7521"/>
    <w:rsid w:val="002A7651"/>
    <w:rsid w:val="002B1A9E"/>
    <w:rsid w:val="002B1B75"/>
    <w:rsid w:val="002B1E1F"/>
    <w:rsid w:val="002B2884"/>
    <w:rsid w:val="002B2BF3"/>
    <w:rsid w:val="002B38C4"/>
    <w:rsid w:val="002B4747"/>
    <w:rsid w:val="002B50DD"/>
    <w:rsid w:val="002B5672"/>
    <w:rsid w:val="002B56E7"/>
    <w:rsid w:val="002B61AF"/>
    <w:rsid w:val="002B7393"/>
    <w:rsid w:val="002B759B"/>
    <w:rsid w:val="002B7A0C"/>
    <w:rsid w:val="002C011C"/>
    <w:rsid w:val="002C0701"/>
    <w:rsid w:val="002C0B3F"/>
    <w:rsid w:val="002C21FF"/>
    <w:rsid w:val="002C36AA"/>
    <w:rsid w:val="002C3A72"/>
    <w:rsid w:val="002C3E95"/>
    <w:rsid w:val="002C422D"/>
    <w:rsid w:val="002C53D6"/>
    <w:rsid w:val="002C55D2"/>
    <w:rsid w:val="002C5960"/>
    <w:rsid w:val="002C5BE0"/>
    <w:rsid w:val="002C6303"/>
    <w:rsid w:val="002C65C4"/>
    <w:rsid w:val="002C682E"/>
    <w:rsid w:val="002C68D7"/>
    <w:rsid w:val="002C69A4"/>
    <w:rsid w:val="002D1AB8"/>
    <w:rsid w:val="002D205A"/>
    <w:rsid w:val="002D2070"/>
    <w:rsid w:val="002D21FA"/>
    <w:rsid w:val="002D2FED"/>
    <w:rsid w:val="002D3A30"/>
    <w:rsid w:val="002D41F9"/>
    <w:rsid w:val="002D4455"/>
    <w:rsid w:val="002D46BD"/>
    <w:rsid w:val="002D5BAB"/>
    <w:rsid w:val="002D6EB1"/>
    <w:rsid w:val="002D70CF"/>
    <w:rsid w:val="002E0EFE"/>
    <w:rsid w:val="002E0F90"/>
    <w:rsid w:val="002E1369"/>
    <w:rsid w:val="002E1697"/>
    <w:rsid w:val="002E16D4"/>
    <w:rsid w:val="002E1EBA"/>
    <w:rsid w:val="002E21FE"/>
    <w:rsid w:val="002E2A84"/>
    <w:rsid w:val="002E2FE7"/>
    <w:rsid w:val="002E5761"/>
    <w:rsid w:val="002E5D98"/>
    <w:rsid w:val="002E600C"/>
    <w:rsid w:val="002E7E11"/>
    <w:rsid w:val="002F0786"/>
    <w:rsid w:val="002F09CC"/>
    <w:rsid w:val="002F0F7A"/>
    <w:rsid w:val="002F1475"/>
    <w:rsid w:val="002F205B"/>
    <w:rsid w:val="002F386D"/>
    <w:rsid w:val="002F3EBB"/>
    <w:rsid w:val="002F43F1"/>
    <w:rsid w:val="002F4AE7"/>
    <w:rsid w:val="002F4B82"/>
    <w:rsid w:val="002F5FC1"/>
    <w:rsid w:val="002F600F"/>
    <w:rsid w:val="002F60F8"/>
    <w:rsid w:val="0030043F"/>
    <w:rsid w:val="0030067E"/>
    <w:rsid w:val="003006F1"/>
    <w:rsid w:val="00300F24"/>
    <w:rsid w:val="0030242E"/>
    <w:rsid w:val="00302BD4"/>
    <w:rsid w:val="003030AD"/>
    <w:rsid w:val="0030346A"/>
    <w:rsid w:val="0030357E"/>
    <w:rsid w:val="0030372E"/>
    <w:rsid w:val="00304377"/>
    <w:rsid w:val="003058AC"/>
    <w:rsid w:val="00306211"/>
    <w:rsid w:val="003065E5"/>
    <w:rsid w:val="00307D19"/>
    <w:rsid w:val="0031065D"/>
    <w:rsid w:val="00310C87"/>
    <w:rsid w:val="00312976"/>
    <w:rsid w:val="00312980"/>
    <w:rsid w:val="00312DD7"/>
    <w:rsid w:val="00312DF2"/>
    <w:rsid w:val="003130CB"/>
    <w:rsid w:val="0031335A"/>
    <w:rsid w:val="0031425C"/>
    <w:rsid w:val="00314A36"/>
    <w:rsid w:val="00314E94"/>
    <w:rsid w:val="003150F9"/>
    <w:rsid w:val="00315AB7"/>
    <w:rsid w:val="00315EE1"/>
    <w:rsid w:val="00316C64"/>
    <w:rsid w:val="00317B1C"/>
    <w:rsid w:val="003208EB"/>
    <w:rsid w:val="0032125D"/>
    <w:rsid w:val="0032137C"/>
    <w:rsid w:val="00321750"/>
    <w:rsid w:val="00322322"/>
    <w:rsid w:val="00323905"/>
    <w:rsid w:val="00323D81"/>
    <w:rsid w:val="00323E9E"/>
    <w:rsid w:val="0032463B"/>
    <w:rsid w:val="00324D88"/>
    <w:rsid w:val="00324E59"/>
    <w:rsid w:val="00325708"/>
    <w:rsid w:val="003259E7"/>
    <w:rsid w:val="00325E18"/>
    <w:rsid w:val="0032644B"/>
    <w:rsid w:val="0032665B"/>
    <w:rsid w:val="003269F5"/>
    <w:rsid w:val="00327DA0"/>
    <w:rsid w:val="00330482"/>
    <w:rsid w:val="003308D7"/>
    <w:rsid w:val="00331249"/>
    <w:rsid w:val="00331612"/>
    <w:rsid w:val="00333AB2"/>
    <w:rsid w:val="0033403F"/>
    <w:rsid w:val="0033498E"/>
    <w:rsid w:val="00335455"/>
    <w:rsid w:val="0033750F"/>
    <w:rsid w:val="003377F3"/>
    <w:rsid w:val="00337A95"/>
    <w:rsid w:val="00340129"/>
    <w:rsid w:val="003401BA"/>
    <w:rsid w:val="0034078E"/>
    <w:rsid w:val="003415D5"/>
    <w:rsid w:val="00342A77"/>
    <w:rsid w:val="00342FA9"/>
    <w:rsid w:val="00343655"/>
    <w:rsid w:val="003450C7"/>
    <w:rsid w:val="003454EC"/>
    <w:rsid w:val="00345C36"/>
    <w:rsid w:val="00346301"/>
    <w:rsid w:val="00346416"/>
    <w:rsid w:val="00351900"/>
    <w:rsid w:val="00351E6B"/>
    <w:rsid w:val="0035236C"/>
    <w:rsid w:val="00352582"/>
    <w:rsid w:val="003529D1"/>
    <w:rsid w:val="0035300D"/>
    <w:rsid w:val="003532DD"/>
    <w:rsid w:val="0035382B"/>
    <w:rsid w:val="003538FF"/>
    <w:rsid w:val="00353DA9"/>
    <w:rsid w:val="00354064"/>
    <w:rsid w:val="00354124"/>
    <w:rsid w:val="00354147"/>
    <w:rsid w:val="0035441D"/>
    <w:rsid w:val="0035456D"/>
    <w:rsid w:val="00355371"/>
    <w:rsid w:val="00355574"/>
    <w:rsid w:val="003555AD"/>
    <w:rsid w:val="00356048"/>
    <w:rsid w:val="003562D5"/>
    <w:rsid w:val="003563F4"/>
    <w:rsid w:val="00357A20"/>
    <w:rsid w:val="00357D79"/>
    <w:rsid w:val="00360BC2"/>
    <w:rsid w:val="00360D80"/>
    <w:rsid w:val="0036172A"/>
    <w:rsid w:val="00362907"/>
    <w:rsid w:val="00362FD2"/>
    <w:rsid w:val="00363501"/>
    <w:rsid w:val="00363565"/>
    <w:rsid w:val="00364582"/>
    <w:rsid w:val="003651FE"/>
    <w:rsid w:val="00366991"/>
    <w:rsid w:val="00367120"/>
    <w:rsid w:val="00367200"/>
    <w:rsid w:val="003674AB"/>
    <w:rsid w:val="00370166"/>
    <w:rsid w:val="00370AFB"/>
    <w:rsid w:val="00371040"/>
    <w:rsid w:val="003723A9"/>
    <w:rsid w:val="00372895"/>
    <w:rsid w:val="003734F3"/>
    <w:rsid w:val="003738AD"/>
    <w:rsid w:val="00374132"/>
    <w:rsid w:val="0037445C"/>
    <w:rsid w:val="00374FF5"/>
    <w:rsid w:val="003752A0"/>
    <w:rsid w:val="0037585B"/>
    <w:rsid w:val="003761E2"/>
    <w:rsid w:val="00376648"/>
    <w:rsid w:val="003779BC"/>
    <w:rsid w:val="00380462"/>
    <w:rsid w:val="003807D1"/>
    <w:rsid w:val="00380B41"/>
    <w:rsid w:val="0038152B"/>
    <w:rsid w:val="0038152E"/>
    <w:rsid w:val="00381EA4"/>
    <w:rsid w:val="003826EF"/>
    <w:rsid w:val="00383911"/>
    <w:rsid w:val="00383E60"/>
    <w:rsid w:val="00384BA1"/>
    <w:rsid w:val="00386195"/>
    <w:rsid w:val="0038633D"/>
    <w:rsid w:val="003878B5"/>
    <w:rsid w:val="003913D8"/>
    <w:rsid w:val="0039163E"/>
    <w:rsid w:val="00392475"/>
    <w:rsid w:val="00392D8A"/>
    <w:rsid w:val="003934AC"/>
    <w:rsid w:val="003939DC"/>
    <w:rsid w:val="003945CC"/>
    <w:rsid w:val="00394FD5"/>
    <w:rsid w:val="00395662"/>
    <w:rsid w:val="00396D65"/>
    <w:rsid w:val="003A06C9"/>
    <w:rsid w:val="003A070C"/>
    <w:rsid w:val="003A0747"/>
    <w:rsid w:val="003A15B7"/>
    <w:rsid w:val="003A1FBE"/>
    <w:rsid w:val="003A30EA"/>
    <w:rsid w:val="003A335B"/>
    <w:rsid w:val="003A505D"/>
    <w:rsid w:val="003A5442"/>
    <w:rsid w:val="003A6046"/>
    <w:rsid w:val="003A64C5"/>
    <w:rsid w:val="003A6597"/>
    <w:rsid w:val="003A6871"/>
    <w:rsid w:val="003A746E"/>
    <w:rsid w:val="003A74D8"/>
    <w:rsid w:val="003B02E5"/>
    <w:rsid w:val="003B1CB3"/>
    <w:rsid w:val="003B2062"/>
    <w:rsid w:val="003B3603"/>
    <w:rsid w:val="003B366F"/>
    <w:rsid w:val="003B390E"/>
    <w:rsid w:val="003B4799"/>
    <w:rsid w:val="003B5436"/>
    <w:rsid w:val="003B5E03"/>
    <w:rsid w:val="003B6C8A"/>
    <w:rsid w:val="003B7254"/>
    <w:rsid w:val="003B72E6"/>
    <w:rsid w:val="003C1404"/>
    <w:rsid w:val="003C152C"/>
    <w:rsid w:val="003C1953"/>
    <w:rsid w:val="003C1B30"/>
    <w:rsid w:val="003C2898"/>
    <w:rsid w:val="003C28A5"/>
    <w:rsid w:val="003C4C8B"/>
    <w:rsid w:val="003C4D1E"/>
    <w:rsid w:val="003C64E5"/>
    <w:rsid w:val="003C70BB"/>
    <w:rsid w:val="003D0173"/>
    <w:rsid w:val="003D01EA"/>
    <w:rsid w:val="003D1F0F"/>
    <w:rsid w:val="003D254D"/>
    <w:rsid w:val="003D30E9"/>
    <w:rsid w:val="003D3B02"/>
    <w:rsid w:val="003D3C5D"/>
    <w:rsid w:val="003D43C0"/>
    <w:rsid w:val="003D466D"/>
    <w:rsid w:val="003D47A5"/>
    <w:rsid w:val="003D4D39"/>
    <w:rsid w:val="003D6393"/>
    <w:rsid w:val="003D65DE"/>
    <w:rsid w:val="003D731C"/>
    <w:rsid w:val="003D76B8"/>
    <w:rsid w:val="003D7F51"/>
    <w:rsid w:val="003E0660"/>
    <w:rsid w:val="003E0C99"/>
    <w:rsid w:val="003E1FB8"/>
    <w:rsid w:val="003E22E3"/>
    <w:rsid w:val="003E23F9"/>
    <w:rsid w:val="003E2535"/>
    <w:rsid w:val="003E4CF2"/>
    <w:rsid w:val="003E4FFD"/>
    <w:rsid w:val="003E5D73"/>
    <w:rsid w:val="003E6471"/>
    <w:rsid w:val="003E64CF"/>
    <w:rsid w:val="003E6575"/>
    <w:rsid w:val="003E6D10"/>
    <w:rsid w:val="003E7327"/>
    <w:rsid w:val="003E754B"/>
    <w:rsid w:val="003F06F5"/>
    <w:rsid w:val="003F0DB7"/>
    <w:rsid w:val="003F17FE"/>
    <w:rsid w:val="003F298B"/>
    <w:rsid w:val="003F2EC0"/>
    <w:rsid w:val="003F365D"/>
    <w:rsid w:val="003F3D46"/>
    <w:rsid w:val="003F3DF8"/>
    <w:rsid w:val="003F3ECA"/>
    <w:rsid w:val="003F4763"/>
    <w:rsid w:val="003F5038"/>
    <w:rsid w:val="003F556A"/>
    <w:rsid w:val="003F5A7D"/>
    <w:rsid w:val="003F5CE0"/>
    <w:rsid w:val="003F6C8C"/>
    <w:rsid w:val="003F70C3"/>
    <w:rsid w:val="003F7854"/>
    <w:rsid w:val="003F7A2A"/>
    <w:rsid w:val="003F7AB8"/>
    <w:rsid w:val="004016A4"/>
    <w:rsid w:val="00402371"/>
    <w:rsid w:val="00403104"/>
    <w:rsid w:val="0040493E"/>
    <w:rsid w:val="00407043"/>
    <w:rsid w:val="004076B2"/>
    <w:rsid w:val="004104AB"/>
    <w:rsid w:val="00411B59"/>
    <w:rsid w:val="00411C7A"/>
    <w:rsid w:val="004122E7"/>
    <w:rsid w:val="00412416"/>
    <w:rsid w:val="00412D5D"/>
    <w:rsid w:val="00413B6C"/>
    <w:rsid w:val="004141C3"/>
    <w:rsid w:val="00416863"/>
    <w:rsid w:val="00416988"/>
    <w:rsid w:val="004169D5"/>
    <w:rsid w:val="00416E02"/>
    <w:rsid w:val="0041768E"/>
    <w:rsid w:val="00417DA9"/>
    <w:rsid w:val="004201E1"/>
    <w:rsid w:val="00420D3B"/>
    <w:rsid w:val="00421105"/>
    <w:rsid w:val="004211BA"/>
    <w:rsid w:val="00422F2A"/>
    <w:rsid w:val="0042357A"/>
    <w:rsid w:val="00424263"/>
    <w:rsid w:val="004242DE"/>
    <w:rsid w:val="00424645"/>
    <w:rsid w:val="004267E7"/>
    <w:rsid w:val="00426A86"/>
    <w:rsid w:val="00426AF9"/>
    <w:rsid w:val="0043096F"/>
    <w:rsid w:val="00431A2C"/>
    <w:rsid w:val="00432F3F"/>
    <w:rsid w:val="00434990"/>
    <w:rsid w:val="00436096"/>
    <w:rsid w:val="0043673B"/>
    <w:rsid w:val="004375D4"/>
    <w:rsid w:val="004376AC"/>
    <w:rsid w:val="004378B8"/>
    <w:rsid w:val="004403DC"/>
    <w:rsid w:val="0044098F"/>
    <w:rsid w:val="00442126"/>
    <w:rsid w:val="00442221"/>
    <w:rsid w:val="00442312"/>
    <w:rsid w:val="004449B0"/>
    <w:rsid w:val="0044500C"/>
    <w:rsid w:val="00445681"/>
    <w:rsid w:val="00445718"/>
    <w:rsid w:val="0044583E"/>
    <w:rsid w:val="00445ADC"/>
    <w:rsid w:val="004462BF"/>
    <w:rsid w:val="0044639C"/>
    <w:rsid w:val="00446ECC"/>
    <w:rsid w:val="004478E7"/>
    <w:rsid w:val="00447D7B"/>
    <w:rsid w:val="00450D74"/>
    <w:rsid w:val="00451F17"/>
    <w:rsid w:val="004522C9"/>
    <w:rsid w:val="004524BF"/>
    <w:rsid w:val="0045250A"/>
    <w:rsid w:val="00452D79"/>
    <w:rsid w:val="00454221"/>
    <w:rsid w:val="00454583"/>
    <w:rsid w:val="004545EB"/>
    <w:rsid w:val="00455524"/>
    <w:rsid w:val="00455CF7"/>
    <w:rsid w:val="00456F4E"/>
    <w:rsid w:val="004578EE"/>
    <w:rsid w:val="004616E4"/>
    <w:rsid w:val="00461FF3"/>
    <w:rsid w:val="00462CEB"/>
    <w:rsid w:val="00462EC0"/>
    <w:rsid w:val="00464923"/>
    <w:rsid w:val="00464A68"/>
    <w:rsid w:val="00464B03"/>
    <w:rsid w:val="00465776"/>
    <w:rsid w:val="004659FB"/>
    <w:rsid w:val="00466092"/>
    <w:rsid w:val="00466707"/>
    <w:rsid w:val="00467502"/>
    <w:rsid w:val="0046752D"/>
    <w:rsid w:val="00467C9E"/>
    <w:rsid w:val="004708DD"/>
    <w:rsid w:val="0047288E"/>
    <w:rsid w:val="004733B1"/>
    <w:rsid w:val="00473562"/>
    <w:rsid w:val="0047425B"/>
    <w:rsid w:val="00474EA0"/>
    <w:rsid w:val="004759C7"/>
    <w:rsid w:val="00476A32"/>
    <w:rsid w:val="0047783B"/>
    <w:rsid w:val="00477A65"/>
    <w:rsid w:val="0048069E"/>
    <w:rsid w:val="00482BCA"/>
    <w:rsid w:val="00482C76"/>
    <w:rsid w:val="00482DED"/>
    <w:rsid w:val="00484E19"/>
    <w:rsid w:val="004853BB"/>
    <w:rsid w:val="004855EE"/>
    <w:rsid w:val="004864B2"/>
    <w:rsid w:val="00486FF0"/>
    <w:rsid w:val="00487FBC"/>
    <w:rsid w:val="004902A1"/>
    <w:rsid w:val="00491309"/>
    <w:rsid w:val="0049136D"/>
    <w:rsid w:val="0049174D"/>
    <w:rsid w:val="004921AC"/>
    <w:rsid w:val="00492321"/>
    <w:rsid w:val="004929A8"/>
    <w:rsid w:val="00492FE5"/>
    <w:rsid w:val="00493AC2"/>
    <w:rsid w:val="004940A9"/>
    <w:rsid w:val="004946AA"/>
    <w:rsid w:val="004946C8"/>
    <w:rsid w:val="00495121"/>
    <w:rsid w:val="00495B3F"/>
    <w:rsid w:val="00495ED9"/>
    <w:rsid w:val="004968FC"/>
    <w:rsid w:val="004969FD"/>
    <w:rsid w:val="004972C2"/>
    <w:rsid w:val="004A0230"/>
    <w:rsid w:val="004A0480"/>
    <w:rsid w:val="004A1365"/>
    <w:rsid w:val="004A1A73"/>
    <w:rsid w:val="004A1FCA"/>
    <w:rsid w:val="004A2206"/>
    <w:rsid w:val="004A2768"/>
    <w:rsid w:val="004A316D"/>
    <w:rsid w:val="004A34E4"/>
    <w:rsid w:val="004A3984"/>
    <w:rsid w:val="004A3E2E"/>
    <w:rsid w:val="004A46DC"/>
    <w:rsid w:val="004A47F5"/>
    <w:rsid w:val="004A5301"/>
    <w:rsid w:val="004A68E6"/>
    <w:rsid w:val="004A6D0B"/>
    <w:rsid w:val="004A7827"/>
    <w:rsid w:val="004A7D13"/>
    <w:rsid w:val="004B0017"/>
    <w:rsid w:val="004B05B8"/>
    <w:rsid w:val="004B1718"/>
    <w:rsid w:val="004B184C"/>
    <w:rsid w:val="004B1DF5"/>
    <w:rsid w:val="004B2B4B"/>
    <w:rsid w:val="004B3C45"/>
    <w:rsid w:val="004B6944"/>
    <w:rsid w:val="004B6B48"/>
    <w:rsid w:val="004B6CCD"/>
    <w:rsid w:val="004B6D9C"/>
    <w:rsid w:val="004B6F6E"/>
    <w:rsid w:val="004B795E"/>
    <w:rsid w:val="004B7C19"/>
    <w:rsid w:val="004B7C2C"/>
    <w:rsid w:val="004C0032"/>
    <w:rsid w:val="004C1857"/>
    <w:rsid w:val="004C18D8"/>
    <w:rsid w:val="004C2B2E"/>
    <w:rsid w:val="004C35E5"/>
    <w:rsid w:val="004C4E3A"/>
    <w:rsid w:val="004C5178"/>
    <w:rsid w:val="004C51D2"/>
    <w:rsid w:val="004C5C64"/>
    <w:rsid w:val="004C5F02"/>
    <w:rsid w:val="004C6DCE"/>
    <w:rsid w:val="004C722F"/>
    <w:rsid w:val="004C7483"/>
    <w:rsid w:val="004C74BB"/>
    <w:rsid w:val="004C79C5"/>
    <w:rsid w:val="004D0490"/>
    <w:rsid w:val="004D1D78"/>
    <w:rsid w:val="004D1F2A"/>
    <w:rsid w:val="004D3779"/>
    <w:rsid w:val="004D3CC7"/>
    <w:rsid w:val="004D3D8E"/>
    <w:rsid w:val="004D40DC"/>
    <w:rsid w:val="004D4267"/>
    <w:rsid w:val="004D46E5"/>
    <w:rsid w:val="004D4F0C"/>
    <w:rsid w:val="004D5218"/>
    <w:rsid w:val="004D5641"/>
    <w:rsid w:val="004D6F43"/>
    <w:rsid w:val="004D78CE"/>
    <w:rsid w:val="004E24A9"/>
    <w:rsid w:val="004E3882"/>
    <w:rsid w:val="004E43B6"/>
    <w:rsid w:val="004E4427"/>
    <w:rsid w:val="004E4BA2"/>
    <w:rsid w:val="004E5EB4"/>
    <w:rsid w:val="004E637A"/>
    <w:rsid w:val="004E6B4F"/>
    <w:rsid w:val="004E717C"/>
    <w:rsid w:val="004F03A6"/>
    <w:rsid w:val="004F04AB"/>
    <w:rsid w:val="004F0B4A"/>
    <w:rsid w:val="004F23D2"/>
    <w:rsid w:val="004F2983"/>
    <w:rsid w:val="004F2C54"/>
    <w:rsid w:val="004F2DA7"/>
    <w:rsid w:val="004F2F08"/>
    <w:rsid w:val="004F34D8"/>
    <w:rsid w:val="004F49BC"/>
    <w:rsid w:val="004F589F"/>
    <w:rsid w:val="004F58D0"/>
    <w:rsid w:val="004F5ABE"/>
    <w:rsid w:val="004F6FAD"/>
    <w:rsid w:val="004F7380"/>
    <w:rsid w:val="004F7892"/>
    <w:rsid w:val="004F7C21"/>
    <w:rsid w:val="00506BC5"/>
    <w:rsid w:val="00506D06"/>
    <w:rsid w:val="005071B9"/>
    <w:rsid w:val="005072D6"/>
    <w:rsid w:val="00510DB4"/>
    <w:rsid w:val="00510E9E"/>
    <w:rsid w:val="00511023"/>
    <w:rsid w:val="00511913"/>
    <w:rsid w:val="00511A5B"/>
    <w:rsid w:val="00511DE1"/>
    <w:rsid w:val="0051207D"/>
    <w:rsid w:val="0051241C"/>
    <w:rsid w:val="005129CD"/>
    <w:rsid w:val="00513EF0"/>
    <w:rsid w:val="0051558A"/>
    <w:rsid w:val="00515D16"/>
    <w:rsid w:val="0051667C"/>
    <w:rsid w:val="005167EA"/>
    <w:rsid w:val="00516D4C"/>
    <w:rsid w:val="00517D60"/>
    <w:rsid w:val="00520046"/>
    <w:rsid w:val="00520D45"/>
    <w:rsid w:val="0052161A"/>
    <w:rsid w:val="00521CAD"/>
    <w:rsid w:val="005229E5"/>
    <w:rsid w:val="00522F99"/>
    <w:rsid w:val="0052313A"/>
    <w:rsid w:val="00523F88"/>
    <w:rsid w:val="00523FAA"/>
    <w:rsid w:val="0052427A"/>
    <w:rsid w:val="0052494E"/>
    <w:rsid w:val="00525327"/>
    <w:rsid w:val="00525A07"/>
    <w:rsid w:val="00526099"/>
    <w:rsid w:val="0052651F"/>
    <w:rsid w:val="00526F09"/>
    <w:rsid w:val="005276EB"/>
    <w:rsid w:val="0053101A"/>
    <w:rsid w:val="005313B5"/>
    <w:rsid w:val="00531824"/>
    <w:rsid w:val="00534731"/>
    <w:rsid w:val="0053476A"/>
    <w:rsid w:val="00534C2F"/>
    <w:rsid w:val="00534F06"/>
    <w:rsid w:val="00535E86"/>
    <w:rsid w:val="005368DE"/>
    <w:rsid w:val="00540532"/>
    <w:rsid w:val="00540BC8"/>
    <w:rsid w:val="00540FD3"/>
    <w:rsid w:val="00541BC4"/>
    <w:rsid w:val="00541D2E"/>
    <w:rsid w:val="00542B4F"/>
    <w:rsid w:val="005431D6"/>
    <w:rsid w:val="0054324A"/>
    <w:rsid w:val="00543B74"/>
    <w:rsid w:val="00543CD2"/>
    <w:rsid w:val="00543DB6"/>
    <w:rsid w:val="00543EDD"/>
    <w:rsid w:val="005444C5"/>
    <w:rsid w:val="0054489F"/>
    <w:rsid w:val="00545344"/>
    <w:rsid w:val="00545888"/>
    <w:rsid w:val="005466E3"/>
    <w:rsid w:val="00546B92"/>
    <w:rsid w:val="00546F24"/>
    <w:rsid w:val="005505BF"/>
    <w:rsid w:val="005508C1"/>
    <w:rsid w:val="005512E4"/>
    <w:rsid w:val="005529C5"/>
    <w:rsid w:val="00552D04"/>
    <w:rsid w:val="00553149"/>
    <w:rsid w:val="00553391"/>
    <w:rsid w:val="00553741"/>
    <w:rsid w:val="00553D4B"/>
    <w:rsid w:val="00555A14"/>
    <w:rsid w:val="00557401"/>
    <w:rsid w:val="00560F13"/>
    <w:rsid w:val="0056121C"/>
    <w:rsid w:val="005637C6"/>
    <w:rsid w:val="00564358"/>
    <w:rsid w:val="00564DE9"/>
    <w:rsid w:val="00565331"/>
    <w:rsid w:val="005655A7"/>
    <w:rsid w:val="005656DF"/>
    <w:rsid w:val="005669E5"/>
    <w:rsid w:val="0057023D"/>
    <w:rsid w:val="00571879"/>
    <w:rsid w:val="0057194D"/>
    <w:rsid w:val="00572185"/>
    <w:rsid w:val="0057261C"/>
    <w:rsid w:val="00572756"/>
    <w:rsid w:val="00572A92"/>
    <w:rsid w:val="00572C05"/>
    <w:rsid w:val="0057448E"/>
    <w:rsid w:val="005762E5"/>
    <w:rsid w:val="00576579"/>
    <w:rsid w:val="00576EA2"/>
    <w:rsid w:val="00577AF7"/>
    <w:rsid w:val="005802DD"/>
    <w:rsid w:val="005804EC"/>
    <w:rsid w:val="00581781"/>
    <w:rsid w:val="005838DF"/>
    <w:rsid w:val="00583DC7"/>
    <w:rsid w:val="005840DB"/>
    <w:rsid w:val="0058446C"/>
    <w:rsid w:val="00584563"/>
    <w:rsid w:val="00584CF2"/>
    <w:rsid w:val="00584EAE"/>
    <w:rsid w:val="00585791"/>
    <w:rsid w:val="005910EA"/>
    <w:rsid w:val="00591AE8"/>
    <w:rsid w:val="005920F1"/>
    <w:rsid w:val="00592451"/>
    <w:rsid w:val="00592FC0"/>
    <w:rsid w:val="0059324D"/>
    <w:rsid w:val="00593902"/>
    <w:rsid w:val="0059700D"/>
    <w:rsid w:val="005A01D9"/>
    <w:rsid w:val="005A11CD"/>
    <w:rsid w:val="005A1B76"/>
    <w:rsid w:val="005A1D63"/>
    <w:rsid w:val="005A3C88"/>
    <w:rsid w:val="005A3F46"/>
    <w:rsid w:val="005A40E3"/>
    <w:rsid w:val="005A46F5"/>
    <w:rsid w:val="005A5183"/>
    <w:rsid w:val="005A5609"/>
    <w:rsid w:val="005A60AA"/>
    <w:rsid w:val="005A67E2"/>
    <w:rsid w:val="005A76EA"/>
    <w:rsid w:val="005A7868"/>
    <w:rsid w:val="005B06D7"/>
    <w:rsid w:val="005B073B"/>
    <w:rsid w:val="005B11E4"/>
    <w:rsid w:val="005B165E"/>
    <w:rsid w:val="005B1780"/>
    <w:rsid w:val="005B25F2"/>
    <w:rsid w:val="005B2815"/>
    <w:rsid w:val="005B2CFC"/>
    <w:rsid w:val="005B3369"/>
    <w:rsid w:val="005B392D"/>
    <w:rsid w:val="005B39D0"/>
    <w:rsid w:val="005B4301"/>
    <w:rsid w:val="005B4791"/>
    <w:rsid w:val="005B4CEE"/>
    <w:rsid w:val="005B55BB"/>
    <w:rsid w:val="005B5C5A"/>
    <w:rsid w:val="005B5DA2"/>
    <w:rsid w:val="005B5E65"/>
    <w:rsid w:val="005B614E"/>
    <w:rsid w:val="005B6C2B"/>
    <w:rsid w:val="005B7D1D"/>
    <w:rsid w:val="005B7D41"/>
    <w:rsid w:val="005B7F5C"/>
    <w:rsid w:val="005C1BBC"/>
    <w:rsid w:val="005C5835"/>
    <w:rsid w:val="005C5C9E"/>
    <w:rsid w:val="005C68B4"/>
    <w:rsid w:val="005C6E8C"/>
    <w:rsid w:val="005C74DB"/>
    <w:rsid w:val="005D02F7"/>
    <w:rsid w:val="005D03B1"/>
    <w:rsid w:val="005D1E49"/>
    <w:rsid w:val="005D332C"/>
    <w:rsid w:val="005D43AF"/>
    <w:rsid w:val="005D452B"/>
    <w:rsid w:val="005D4AF2"/>
    <w:rsid w:val="005D5077"/>
    <w:rsid w:val="005D5813"/>
    <w:rsid w:val="005D58FF"/>
    <w:rsid w:val="005D5B67"/>
    <w:rsid w:val="005D6FAC"/>
    <w:rsid w:val="005D7696"/>
    <w:rsid w:val="005D7F10"/>
    <w:rsid w:val="005E0230"/>
    <w:rsid w:val="005E0A33"/>
    <w:rsid w:val="005E0F4E"/>
    <w:rsid w:val="005E24A0"/>
    <w:rsid w:val="005E2AF1"/>
    <w:rsid w:val="005E2C1E"/>
    <w:rsid w:val="005E2C36"/>
    <w:rsid w:val="005E2DCB"/>
    <w:rsid w:val="005E31B4"/>
    <w:rsid w:val="005E3B53"/>
    <w:rsid w:val="005E44DA"/>
    <w:rsid w:val="005E597F"/>
    <w:rsid w:val="005E707C"/>
    <w:rsid w:val="005E7BEC"/>
    <w:rsid w:val="005F01C6"/>
    <w:rsid w:val="005F0415"/>
    <w:rsid w:val="005F104B"/>
    <w:rsid w:val="005F11EA"/>
    <w:rsid w:val="005F15D0"/>
    <w:rsid w:val="005F1600"/>
    <w:rsid w:val="005F2372"/>
    <w:rsid w:val="005F2463"/>
    <w:rsid w:val="005F26FB"/>
    <w:rsid w:val="005F2C23"/>
    <w:rsid w:val="005F2D19"/>
    <w:rsid w:val="005F35D9"/>
    <w:rsid w:val="005F406F"/>
    <w:rsid w:val="005F43DB"/>
    <w:rsid w:val="005F45C3"/>
    <w:rsid w:val="005F5406"/>
    <w:rsid w:val="005F544C"/>
    <w:rsid w:val="005F58CE"/>
    <w:rsid w:val="005F649B"/>
    <w:rsid w:val="005F6BD5"/>
    <w:rsid w:val="005F6FF8"/>
    <w:rsid w:val="005F7D66"/>
    <w:rsid w:val="005F7E47"/>
    <w:rsid w:val="0060001F"/>
    <w:rsid w:val="0060010E"/>
    <w:rsid w:val="00601251"/>
    <w:rsid w:val="006020B3"/>
    <w:rsid w:val="00603061"/>
    <w:rsid w:val="006035A1"/>
    <w:rsid w:val="00603F54"/>
    <w:rsid w:val="00605BC9"/>
    <w:rsid w:val="00605E31"/>
    <w:rsid w:val="00606483"/>
    <w:rsid w:val="00606D9B"/>
    <w:rsid w:val="00607679"/>
    <w:rsid w:val="00607EE7"/>
    <w:rsid w:val="006105F2"/>
    <w:rsid w:val="006113E4"/>
    <w:rsid w:val="006119AD"/>
    <w:rsid w:val="00611B32"/>
    <w:rsid w:val="006120F2"/>
    <w:rsid w:val="00612BB3"/>
    <w:rsid w:val="0061401C"/>
    <w:rsid w:val="00614252"/>
    <w:rsid w:val="00614DE8"/>
    <w:rsid w:val="00615618"/>
    <w:rsid w:val="0061747C"/>
    <w:rsid w:val="006206A3"/>
    <w:rsid w:val="00620C22"/>
    <w:rsid w:val="006216B1"/>
    <w:rsid w:val="00621B09"/>
    <w:rsid w:val="00622220"/>
    <w:rsid w:val="00622809"/>
    <w:rsid w:val="00622958"/>
    <w:rsid w:val="0062332B"/>
    <w:rsid w:val="00623B7E"/>
    <w:rsid w:val="00624EB2"/>
    <w:rsid w:val="00625FB4"/>
    <w:rsid w:val="006266B9"/>
    <w:rsid w:val="0062696E"/>
    <w:rsid w:val="00627416"/>
    <w:rsid w:val="00627D80"/>
    <w:rsid w:val="00630E57"/>
    <w:rsid w:val="00630F14"/>
    <w:rsid w:val="006324CF"/>
    <w:rsid w:val="00632C32"/>
    <w:rsid w:val="00632F63"/>
    <w:rsid w:val="00633D45"/>
    <w:rsid w:val="00634124"/>
    <w:rsid w:val="00634976"/>
    <w:rsid w:val="00634D7E"/>
    <w:rsid w:val="00634E6C"/>
    <w:rsid w:val="006356B2"/>
    <w:rsid w:val="006364EB"/>
    <w:rsid w:val="00636AB3"/>
    <w:rsid w:val="00636FF1"/>
    <w:rsid w:val="0064026E"/>
    <w:rsid w:val="00641D4D"/>
    <w:rsid w:val="006420FD"/>
    <w:rsid w:val="0064218B"/>
    <w:rsid w:val="0064254F"/>
    <w:rsid w:val="0064292E"/>
    <w:rsid w:val="00642CB6"/>
    <w:rsid w:val="006431BC"/>
    <w:rsid w:val="0064332A"/>
    <w:rsid w:val="006434D7"/>
    <w:rsid w:val="0064360A"/>
    <w:rsid w:val="0064370A"/>
    <w:rsid w:val="00643F87"/>
    <w:rsid w:val="006449FD"/>
    <w:rsid w:val="00644A99"/>
    <w:rsid w:val="00645090"/>
    <w:rsid w:val="00645C89"/>
    <w:rsid w:val="00646B00"/>
    <w:rsid w:val="006475FC"/>
    <w:rsid w:val="0064773B"/>
    <w:rsid w:val="0064776F"/>
    <w:rsid w:val="0064781B"/>
    <w:rsid w:val="00647881"/>
    <w:rsid w:val="00650072"/>
    <w:rsid w:val="00650506"/>
    <w:rsid w:val="00650CFD"/>
    <w:rsid w:val="006513B8"/>
    <w:rsid w:val="006516AF"/>
    <w:rsid w:val="006519A4"/>
    <w:rsid w:val="00651D63"/>
    <w:rsid w:val="00652F23"/>
    <w:rsid w:val="00653F04"/>
    <w:rsid w:val="0065455B"/>
    <w:rsid w:val="0065502B"/>
    <w:rsid w:val="00655792"/>
    <w:rsid w:val="00655BC6"/>
    <w:rsid w:val="00655C60"/>
    <w:rsid w:val="0065660D"/>
    <w:rsid w:val="006600E8"/>
    <w:rsid w:val="00660217"/>
    <w:rsid w:val="006607CB"/>
    <w:rsid w:val="00662700"/>
    <w:rsid w:val="00662F99"/>
    <w:rsid w:val="0066462E"/>
    <w:rsid w:val="00664CA6"/>
    <w:rsid w:val="00664CBC"/>
    <w:rsid w:val="00664D32"/>
    <w:rsid w:val="00664D6A"/>
    <w:rsid w:val="00665E21"/>
    <w:rsid w:val="006663A2"/>
    <w:rsid w:val="00666436"/>
    <w:rsid w:val="00670410"/>
    <w:rsid w:val="00671552"/>
    <w:rsid w:val="006724FB"/>
    <w:rsid w:val="00672607"/>
    <w:rsid w:val="00673CBC"/>
    <w:rsid w:val="00674E1B"/>
    <w:rsid w:val="00675E3F"/>
    <w:rsid w:val="00676409"/>
    <w:rsid w:val="00676F7E"/>
    <w:rsid w:val="00677334"/>
    <w:rsid w:val="006778F6"/>
    <w:rsid w:val="00680199"/>
    <w:rsid w:val="00680A76"/>
    <w:rsid w:val="00681F46"/>
    <w:rsid w:val="00682437"/>
    <w:rsid w:val="00682737"/>
    <w:rsid w:val="00682970"/>
    <w:rsid w:val="00683794"/>
    <w:rsid w:val="0068391F"/>
    <w:rsid w:val="00683D9F"/>
    <w:rsid w:val="00684595"/>
    <w:rsid w:val="0068475E"/>
    <w:rsid w:val="00684949"/>
    <w:rsid w:val="00686386"/>
    <w:rsid w:val="00686E19"/>
    <w:rsid w:val="00687250"/>
    <w:rsid w:val="00687364"/>
    <w:rsid w:val="00690070"/>
    <w:rsid w:val="006908C3"/>
    <w:rsid w:val="00691C38"/>
    <w:rsid w:val="006921C5"/>
    <w:rsid w:val="006937FD"/>
    <w:rsid w:val="00693BF2"/>
    <w:rsid w:val="00694408"/>
    <w:rsid w:val="00694800"/>
    <w:rsid w:val="00694C1C"/>
    <w:rsid w:val="00695AF0"/>
    <w:rsid w:val="00695F40"/>
    <w:rsid w:val="00695F88"/>
    <w:rsid w:val="006968D1"/>
    <w:rsid w:val="00696ADB"/>
    <w:rsid w:val="00696FA0"/>
    <w:rsid w:val="0069712C"/>
    <w:rsid w:val="00697686"/>
    <w:rsid w:val="00697DFA"/>
    <w:rsid w:val="006A006B"/>
    <w:rsid w:val="006A099A"/>
    <w:rsid w:val="006A0C78"/>
    <w:rsid w:val="006A0DEA"/>
    <w:rsid w:val="006A1BB4"/>
    <w:rsid w:val="006A1D5B"/>
    <w:rsid w:val="006A3D76"/>
    <w:rsid w:val="006A40AD"/>
    <w:rsid w:val="006A42E3"/>
    <w:rsid w:val="006A4890"/>
    <w:rsid w:val="006A4BFE"/>
    <w:rsid w:val="006A5365"/>
    <w:rsid w:val="006A581B"/>
    <w:rsid w:val="006A5B7B"/>
    <w:rsid w:val="006A5E1A"/>
    <w:rsid w:val="006A5F4E"/>
    <w:rsid w:val="006A637A"/>
    <w:rsid w:val="006A6587"/>
    <w:rsid w:val="006A663A"/>
    <w:rsid w:val="006A677D"/>
    <w:rsid w:val="006A7CED"/>
    <w:rsid w:val="006A7E4B"/>
    <w:rsid w:val="006B19B1"/>
    <w:rsid w:val="006B1CA0"/>
    <w:rsid w:val="006B2976"/>
    <w:rsid w:val="006B30A5"/>
    <w:rsid w:val="006B3607"/>
    <w:rsid w:val="006B3DC4"/>
    <w:rsid w:val="006B4E26"/>
    <w:rsid w:val="006B5294"/>
    <w:rsid w:val="006B587E"/>
    <w:rsid w:val="006B604A"/>
    <w:rsid w:val="006B69CF"/>
    <w:rsid w:val="006C0B15"/>
    <w:rsid w:val="006C0F0D"/>
    <w:rsid w:val="006C162B"/>
    <w:rsid w:val="006C17CF"/>
    <w:rsid w:val="006C2482"/>
    <w:rsid w:val="006C2BAF"/>
    <w:rsid w:val="006C32EF"/>
    <w:rsid w:val="006C50AC"/>
    <w:rsid w:val="006C54B7"/>
    <w:rsid w:val="006C5D58"/>
    <w:rsid w:val="006C61AF"/>
    <w:rsid w:val="006D05E9"/>
    <w:rsid w:val="006D0C5E"/>
    <w:rsid w:val="006D1310"/>
    <w:rsid w:val="006D142B"/>
    <w:rsid w:val="006D187B"/>
    <w:rsid w:val="006D2587"/>
    <w:rsid w:val="006D2F3B"/>
    <w:rsid w:val="006D31CA"/>
    <w:rsid w:val="006D349F"/>
    <w:rsid w:val="006D34F2"/>
    <w:rsid w:val="006D3D3C"/>
    <w:rsid w:val="006D445B"/>
    <w:rsid w:val="006D50B3"/>
    <w:rsid w:val="006D66DA"/>
    <w:rsid w:val="006D6864"/>
    <w:rsid w:val="006D7140"/>
    <w:rsid w:val="006E1419"/>
    <w:rsid w:val="006E1494"/>
    <w:rsid w:val="006E161F"/>
    <w:rsid w:val="006E1D1C"/>
    <w:rsid w:val="006E204C"/>
    <w:rsid w:val="006E2156"/>
    <w:rsid w:val="006E2662"/>
    <w:rsid w:val="006E29E2"/>
    <w:rsid w:val="006E3B92"/>
    <w:rsid w:val="006E441C"/>
    <w:rsid w:val="006E5359"/>
    <w:rsid w:val="006E57C7"/>
    <w:rsid w:val="006E663A"/>
    <w:rsid w:val="006E6CFF"/>
    <w:rsid w:val="006E76C9"/>
    <w:rsid w:val="006E7BA7"/>
    <w:rsid w:val="006E7F6C"/>
    <w:rsid w:val="006E7FB8"/>
    <w:rsid w:val="006F0375"/>
    <w:rsid w:val="006F0960"/>
    <w:rsid w:val="006F0DAD"/>
    <w:rsid w:val="006F1A13"/>
    <w:rsid w:val="006F34CF"/>
    <w:rsid w:val="006F3506"/>
    <w:rsid w:val="006F3836"/>
    <w:rsid w:val="006F46D6"/>
    <w:rsid w:val="006F5C17"/>
    <w:rsid w:val="006F5C75"/>
    <w:rsid w:val="006F5E3F"/>
    <w:rsid w:val="006F658F"/>
    <w:rsid w:val="006F6AB3"/>
    <w:rsid w:val="006F7B56"/>
    <w:rsid w:val="006F7D8B"/>
    <w:rsid w:val="006F7FA4"/>
    <w:rsid w:val="007002CE"/>
    <w:rsid w:val="007022CE"/>
    <w:rsid w:val="007029C3"/>
    <w:rsid w:val="00702C07"/>
    <w:rsid w:val="007036CC"/>
    <w:rsid w:val="00703C0C"/>
    <w:rsid w:val="00703DE6"/>
    <w:rsid w:val="00704B4D"/>
    <w:rsid w:val="00704E8A"/>
    <w:rsid w:val="007055E1"/>
    <w:rsid w:val="007056FC"/>
    <w:rsid w:val="00705CCD"/>
    <w:rsid w:val="00706E61"/>
    <w:rsid w:val="00711101"/>
    <w:rsid w:val="007112FC"/>
    <w:rsid w:val="0071153F"/>
    <w:rsid w:val="00711B92"/>
    <w:rsid w:val="00711FE2"/>
    <w:rsid w:val="0071257B"/>
    <w:rsid w:val="00712679"/>
    <w:rsid w:val="007133F5"/>
    <w:rsid w:val="00713974"/>
    <w:rsid w:val="00713BB6"/>
    <w:rsid w:val="00713DED"/>
    <w:rsid w:val="007144C3"/>
    <w:rsid w:val="007147CB"/>
    <w:rsid w:val="00715D0C"/>
    <w:rsid w:val="007166A2"/>
    <w:rsid w:val="00716FC3"/>
    <w:rsid w:val="00717D28"/>
    <w:rsid w:val="00717EB7"/>
    <w:rsid w:val="007215DE"/>
    <w:rsid w:val="00723266"/>
    <w:rsid w:val="0072386B"/>
    <w:rsid w:val="00723BFC"/>
    <w:rsid w:val="007241B9"/>
    <w:rsid w:val="00724313"/>
    <w:rsid w:val="00726BCF"/>
    <w:rsid w:val="00726CF3"/>
    <w:rsid w:val="00727886"/>
    <w:rsid w:val="00730FFD"/>
    <w:rsid w:val="007327C2"/>
    <w:rsid w:val="0073330E"/>
    <w:rsid w:val="007337F1"/>
    <w:rsid w:val="0073419A"/>
    <w:rsid w:val="0073440D"/>
    <w:rsid w:val="0073498B"/>
    <w:rsid w:val="007350EB"/>
    <w:rsid w:val="0073516B"/>
    <w:rsid w:val="0073552D"/>
    <w:rsid w:val="00735795"/>
    <w:rsid w:val="00736202"/>
    <w:rsid w:val="00736386"/>
    <w:rsid w:val="00737CDC"/>
    <w:rsid w:val="00737E69"/>
    <w:rsid w:val="00740CAB"/>
    <w:rsid w:val="0074149E"/>
    <w:rsid w:val="00742FB1"/>
    <w:rsid w:val="00743B9D"/>
    <w:rsid w:val="00743C29"/>
    <w:rsid w:val="00744AAC"/>
    <w:rsid w:val="007451DB"/>
    <w:rsid w:val="0074549F"/>
    <w:rsid w:val="00745532"/>
    <w:rsid w:val="00745876"/>
    <w:rsid w:val="00747639"/>
    <w:rsid w:val="007478FD"/>
    <w:rsid w:val="00747923"/>
    <w:rsid w:val="00747BEE"/>
    <w:rsid w:val="0075106C"/>
    <w:rsid w:val="007510AE"/>
    <w:rsid w:val="007511BD"/>
    <w:rsid w:val="007517AE"/>
    <w:rsid w:val="007519FD"/>
    <w:rsid w:val="007522D0"/>
    <w:rsid w:val="007528FB"/>
    <w:rsid w:val="00753146"/>
    <w:rsid w:val="0075389E"/>
    <w:rsid w:val="00754EAF"/>
    <w:rsid w:val="0075527C"/>
    <w:rsid w:val="00755BB6"/>
    <w:rsid w:val="0075616B"/>
    <w:rsid w:val="0076010C"/>
    <w:rsid w:val="0076190D"/>
    <w:rsid w:val="00762A62"/>
    <w:rsid w:val="00763610"/>
    <w:rsid w:val="0076367D"/>
    <w:rsid w:val="00763FBF"/>
    <w:rsid w:val="00764351"/>
    <w:rsid w:val="00764D22"/>
    <w:rsid w:val="00764DC5"/>
    <w:rsid w:val="007650BA"/>
    <w:rsid w:val="00765785"/>
    <w:rsid w:val="00765FCB"/>
    <w:rsid w:val="007669A8"/>
    <w:rsid w:val="00766EF1"/>
    <w:rsid w:val="00770B59"/>
    <w:rsid w:val="00772159"/>
    <w:rsid w:val="007733F3"/>
    <w:rsid w:val="00773486"/>
    <w:rsid w:val="007734FA"/>
    <w:rsid w:val="00773612"/>
    <w:rsid w:val="00773A16"/>
    <w:rsid w:val="00773D9B"/>
    <w:rsid w:val="00774371"/>
    <w:rsid w:val="00775783"/>
    <w:rsid w:val="00776C99"/>
    <w:rsid w:val="00776E31"/>
    <w:rsid w:val="00776E66"/>
    <w:rsid w:val="00780636"/>
    <w:rsid w:val="00781B04"/>
    <w:rsid w:val="00782EA0"/>
    <w:rsid w:val="00784003"/>
    <w:rsid w:val="00784C11"/>
    <w:rsid w:val="00785181"/>
    <w:rsid w:val="00785199"/>
    <w:rsid w:val="00786CDF"/>
    <w:rsid w:val="00787171"/>
    <w:rsid w:val="00787488"/>
    <w:rsid w:val="0078748C"/>
    <w:rsid w:val="007912EA"/>
    <w:rsid w:val="007920B1"/>
    <w:rsid w:val="0079260A"/>
    <w:rsid w:val="00794AAA"/>
    <w:rsid w:val="00794C26"/>
    <w:rsid w:val="00794C55"/>
    <w:rsid w:val="00795493"/>
    <w:rsid w:val="007962FB"/>
    <w:rsid w:val="00796AE9"/>
    <w:rsid w:val="00796C75"/>
    <w:rsid w:val="007977D1"/>
    <w:rsid w:val="00797BB8"/>
    <w:rsid w:val="00797C47"/>
    <w:rsid w:val="00797C84"/>
    <w:rsid w:val="007A04A9"/>
    <w:rsid w:val="007A1570"/>
    <w:rsid w:val="007A1977"/>
    <w:rsid w:val="007A30AD"/>
    <w:rsid w:val="007A35FC"/>
    <w:rsid w:val="007A47B8"/>
    <w:rsid w:val="007A4A2F"/>
    <w:rsid w:val="007A50A9"/>
    <w:rsid w:val="007A54A1"/>
    <w:rsid w:val="007A55D1"/>
    <w:rsid w:val="007A6306"/>
    <w:rsid w:val="007A68B7"/>
    <w:rsid w:val="007A6BB0"/>
    <w:rsid w:val="007A71E5"/>
    <w:rsid w:val="007A7DAC"/>
    <w:rsid w:val="007B0033"/>
    <w:rsid w:val="007B048B"/>
    <w:rsid w:val="007B1025"/>
    <w:rsid w:val="007B1FA4"/>
    <w:rsid w:val="007B2596"/>
    <w:rsid w:val="007B34F1"/>
    <w:rsid w:val="007B47E8"/>
    <w:rsid w:val="007B4DE9"/>
    <w:rsid w:val="007B578C"/>
    <w:rsid w:val="007B7713"/>
    <w:rsid w:val="007B7D8C"/>
    <w:rsid w:val="007B7FE1"/>
    <w:rsid w:val="007C082E"/>
    <w:rsid w:val="007C132D"/>
    <w:rsid w:val="007C18E2"/>
    <w:rsid w:val="007C1C44"/>
    <w:rsid w:val="007C2BF5"/>
    <w:rsid w:val="007C2EC5"/>
    <w:rsid w:val="007C319F"/>
    <w:rsid w:val="007C397B"/>
    <w:rsid w:val="007C3EE2"/>
    <w:rsid w:val="007C480B"/>
    <w:rsid w:val="007C4BCE"/>
    <w:rsid w:val="007C5677"/>
    <w:rsid w:val="007C5CCA"/>
    <w:rsid w:val="007C6425"/>
    <w:rsid w:val="007C6779"/>
    <w:rsid w:val="007C6F03"/>
    <w:rsid w:val="007C7568"/>
    <w:rsid w:val="007C7ECA"/>
    <w:rsid w:val="007C7FE3"/>
    <w:rsid w:val="007D06A8"/>
    <w:rsid w:val="007D14A5"/>
    <w:rsid w:val="007D198F"/>
    <w:rsid w:val="007D1A54"/>
    <w:rsid w:val="007D1CEB"/>
    <w:rsid w:val="007D24F6"/>
    <w:rsid w:val="007D38D6"/>
    <w:rsid w:val="007D3BEA"/>
    <w:rsid w:val="007D405E"/>
    <w:rsid w:val="007D4445"/>
    <w:rsid w:val="007D55B4"/>
    <w:rsid w:val="007D62BE"/>
    <w:rsid w:val="007D6383"/>
    <w:rsid w:val="007D7385"/>
    <w:rsid w:val="007E0073"/>
    <w:rsid w:val="007E0A3F"/>
    <w:rsid w:val="007E1B30"/>
    <w:rsid w:val="007E224F"/>
    <w:rsid w:val="007E28FD"/>
    <w:rsid w:val="007E3E52"/>
    <w:rsid w:val="007E48BD"/>
    <w:rsid w:val="007E50FC"/>
    <w:rsid w:val="007E5398"/>
    <w:rsid w:val="007E5488"/>
    <w:rsid w:val="007E694A"/>
    <w:rsid w:val="007E7419"/>
    <w:rsid w:val="007E7D92"/>
    <w:rsid w:val="007F0027"/>
    <w:rsid w:val="007F1405"/>
    <w:rsid w:val="007F14FD"/>
    <w:rsid w:val="007F17E8"/>
    <w:rsid w:val="007F1887"/>
    <w:rsid w:val="007F2ED8"/>
    <w:rsid w:val="007F359D"/>
    <w:rsid w:val="007F48E6"/>
    <w:rsid w:val="007F60F8"/>
    <w:rsid w:val="007F65A5"/>
    <w:rsid w:val="007F6DD9"/>
    <w:rsid w:val="007F753C"/>
    <w:rsid w:val="00801417"/>
    <w:rsid w:val="0080179B"/>
    <w:rsid w:val="00801BAB"/>
    <w:rsid w:val="00801F5B"/>
    <w:rsid w:val="0080360A"/>
    <w:rsid w:val="00804230"/>
    <w:rsid w:val="008043DB"/>
    <w:rsid w:val="00804F6A"/>
    <w:rsid w:val="0080502A"/>
    <w:rsid w:val="008053D2"/>
    <w:rsid w:val="00805918"/>
    <w:rsid w:val="00805F92"/>
    <w:rsid w:val="00806B38"/>
    <w:rsid w:val="00806C51"/>
    <w:rsid w:val="00806CA9"/>
    <w:rsid w:val="00806DAC"/>
    <w:rsid w:val="008100E2"/>
    <w:rsid w:val="00811310"/>
    <w:rsid w:val="00814326"/>
    <w:rsid w:val="00815180"/>
    <w:rsid w:val="00815217"/>
    <w:rsid w:val="008156DB"/>
    <w:rsid w:val="00815822"/>
    <w:rsid w:val="00817FDC"/>
    <w:rsid w:val="00820A41"/>
    <w:rsid w:val="00821122"/>
    <w:rsid w:val="008225D9"/>
    <w:rsid w:val="00822877"/>
    <w:rsid w:val="00822A71"/>
    <w:rsid w:val="008256AE"/>
    <w:rsid w:val="00826227"/>
    <w:rsid w:val="0082695B"/>
    <w:rsid w:val="0082703C"/>
    <w:rsid w:val="00827B26"/>
    <w:rsid w:val="008303FC"/>
    <w:rsid w:val="00830647"/>
    <w:rsid w:val="00831873"/>
    <w:rsid w:val="00832176"/>
    <w:rsid w:val="00832899"/>
    <w:rsid w:val="00832A0F"/>
    <w:rsid w:val="0083572C"/>
    <w:rsid w:val="008357F2"/>
    <w:rsid w:val="008360B4"/>
    <w:rsid w:val="00840D46"/>
    <w:rsid w:val="00841E62"/>
    <w:rsid w:val="00841F2C"/>
    <w:rsid w:val="008421F8"/>
    <w:rsid w:val="00842216"/>
    <w:rsid w:val="00842554"/>
    <w:rsid w:val="0084305F"/>
    <w:rsid w:val="0084425B"/>
    <w:rsid w:val="00844470"/>
    <w:rsid w:val="0084450E"/>
    <w:rsid w:val="0084500A"/>
    <w:rsid w:val="0084597E"/>
    <w:rsid w:val="00846056"/>
    <w:rsid w:val="00846131"/>
    <w:rsid w:val="00850338"/>
    <w:rsid w:val="00850F0E"/>
    <w:rsid w:val="008512B7"/>
    <w:rsid w:val="00851EC0"/>
    <w:rsid w:val="00852C4A"/>
    <w:rsid w:val="00852C84"/>
    <w:rsid w:val="00854153"/>
    <w:rsid w:val="008549C0"/>
    <w:rsid w:val="00854E7C"/>
    <w:rsid w:val="00855820"/>
    <w:rsid w:val="00856694"/>
    <w:rsid w:val="00856D08"/>
    <w:rsid w:val="00856D96"/>
    <w:rsid w:val="00857A1C"/>
    <w:rsid w:val="008605D1"/>
    <w:rsid w:val="00860F39"/>
    <w:rsid w:val="00861261"/>
    <w:rsid w:val="00861413"/>
    <w:rsid w:val="00861DAB"/>
    <w:rsid w:val="00861E69"/>
    <w:rsid w:val="00864540"/>
    <w:rsid w:val="008646AB"/>
    <w:rsid w:val="0086564D"/>
    <w:rsid w:val="00865812"/>
    <w:rsid w:val="008709A8"/>
    <w:rsid w:val="00870E59"/>
    <w:rsid w:val="00872225"/>
    <w:rsid w:val="00873600"/>
    <w:rsid w:val="00873AD2"/>
    <w:rsid w:val="00873D27"/>
    <w:rsid w:val="008777E1"/>
    <w:rsid w:val="00877DDF"/>
    <w:rsid w:val="008807F2"/>
    <w:rsid w:val="00881CC9"/>
    <w:rsid w:val="008822E5"/>
    <w:rsid w:val="00882468"/>
    <w:rsid w:val="008833BF"/>
    <w:rsid w:val="00883E34"/>
    <w:rsid w:val="0088455C"/>
    <w:rsid w:val="008850C2"/>
    <w:rsid w:val="008869F0"/>
    <w:rsid w:val="00886F0B"/>
    <w:rsid w:val="008872CD"/>
    <w:rsid w:val="00890842"/>
    <w:rsid w:val="0089087C"/>
    <w:rsid w:val="00890B0F"/>
    <w:rsid w:val="00890F2B"/>
    <w:rsid w:val="0089113F"/>
    <w:rsid w:val="00891435"/>
    <w:rsid w:val="00891837"/>
    <w:rsid w:val="008923DA"/>
    <w:rsid w:val="00893353"/>
    <w:rsid w:val="00893768"/>
    <w:rsid w:val="008946BD"/>
    <w:rsid w:val="00894B9A"/>
    <w:rsid w:val="0089507C"/>
    <w:rsid w:val="00896825"/>
    <w:rsid w:val="008A0FB4"/>
    <w:rsid w:val="008A14B5"/>
    <w:rsid w:val="008A255F"/>
    <w:rsid w:val="008A2814"/>
    <w:rsid w:val="008A2DB4"/>
    <w:rsid w:val="008A3B46"/>
    <w:rsid w:val="008A4350"/>
    <w:rsid w:val="008A453B"/>
    <w:rsid w:val="008A48B8"/>
    <w:rsid w:val="008A70B5"/>
    <w:rsid w:val="008A742D"/>
    <w:rsid w:val="008B03A8"/>
    <w:rsid w:val="008B0469"/>
    <w:rsid w:val="008B0F87"/>
    <w:rsid w:val="008B2199"/>
    <w:rsid w:val="008B21F0"/>
    <w:rsid w:val="008B2A7A"/>
    <w:rsid w:val="008B2C4A"/>
    <w:rsid w:val="008B42FC"/>
    <w:rsid w:val="008B54AF"/>
    <w:rsid w:val="008B5945"/>
    <w:rsid w:val="008B6A37"/>
    <w:rsid w:val="008B6DFD"/>
    <w:rsid w:val="008B70AB"/>
    <w:rsid w:val="008B7F48"/>
    <w:rsid w:val="008C19F0"/>
    <w:rsid w:val="008C2A5B"/>
    <w:rsid w:val="008C2C49"/>
    <w:rsid w:val="008C2CB5"/>
    <w:rsid w:val="008C3C58"/>
    <w:rsid w:val="008C4447"/>
    <w:rsid w:val="008C488A"/>
    <w:rsid w:val="008C4F60"/>
    <w:rsid w:val="008C63E8"/>
    <w:rsid w:val="008C6998"/>
    <w:rsid w:val="008C6F03"/>
    <w:rsid w:val="008D08E7"/>
    <w:rsid w:val="008D1283"/>
    <w:rsid w:val="008D1327"/>
    <w:rsid w:val="008D16B5"/>
    <w:rsid w:val="008D1CA9"/>
    <w:rsid w:val="008D1E94"/>
    <w:rsid w:val="008D3907"/>
    <w:rsid w:val="008D3B7A"/>
    <w:rsid w:val="008D3CD0"/>
    <w:rsid w:val="008D3DE0"/>
    <w:rsid w:val="008D493C"/>
    <w:rsid w:val="008D4BEB"/>
    <w:rsid w:val="008D4C01"/>
    <w:rsid w:val="008D52DC"/>
    <w:rsid w:val="008D52F6"/>
    <w:rsid w:val="008D5699"/>
    <w:rsid w:val="008D5F06"/>
    <w:rsid w:val="008D679D"/>
    <w:rsid w:val="008D7C60"/>
    <w:rsid w:val="008D7EA3"/>
    <w:rsid w:val="008E0832"/>
    <w:rsid w:val="008E08FB"/>
    <w:rsid w:val="008E091B"/>
    <w:rsid w:val="008E0EBB"/>
    <w:rsid w:val="008E2748"/>
    <w:rsid w:val="008E2D2E"/>
    <w:rsid w:val="008E46B7"/>
    <w:rsid w:val="008E4BA7"/>
    <w:rsid w:val="008E4BD7"/>
    <w:rsid w:val="008E4CAF"/>
    <w:rsid w:val="008E4E52"/>
    <w:rsid w:val="008E4E71"/>
    <w:rsid w:val="008E51BA"/>
    <w:rsid w:val="008E551B"/>
    <w:rsid w:val="008E67DA"/>
    <w:rsid w:val="008E7125"/>
    <w:rsid w:val="008E77E2"/>
    <w:rsid w:val="008E79AF"/>
    <w:rsid w:val="008E7A72"/>
    <w:rsid w:val="008E7B5D"/>
    <w:rsid w:val="008E7EEE"/>
    <w:rsid w:val="008F123C"/>
    <w:rsid w:val="008F1376"/>
    <w:rsid w:val="008F231E"/>
    <w:rsid w:val="008F25DE"/>
    <w:rsid w:val="008F3805"/>
    <w:rsid w:val="008F42BF"/>
    <w:rsid w:val="008F47E2"/>
    <w:rsid w:val="008F4B7E"/>
    <w:rsid w:val="008F4BA1"/>
    <w:rsid w:val="008F659F"/>
    <w:rsid w:val="008F6E4C"/>
    <w:rsid w:val="009011A0"/>
    <w:rsid w:val="00901F41"/>
    <w:rsid w:val="0090215F"/>
    <w:rsid w:val="00902361"/>
    <w:rsid w:val="009027D3"/>
    <w:rsid w:val="00902B63"/>
    <w:rsid w:val="00903345"/>
    <w:rsid w:val="00903D9A"/>
    <w:rsid w:val="0090439B"/>
    <w:rsid w:val="009047C9"/>
    <w:rsid w:val="009051E8"/>
    <w:rsid w:val="00907211"/>
    <w:rsid w:val="0091176C"/>
    <w:rsid w:val="0091203E"/>
    <w:rsid w:val="0091363F"/>
    <w:rsid w:val="00913936"/>
    <w:rsid w:val="00913F03"/>
    <w:rsid w:val="009142F2"/>
    <w:rsid w:val="00915190"/>
    <w:rsid w:val="0091528F"/>
    <w:rsid w:val="009159FE"/>
    <w:rsid w:val="00917997"/>
    <w:rsid w:val="00917BAC"/>
    <w:rsid w:val="00920AAE"/>
    <w:rsid w:val="00922096"/>
    <w:rsid w:val="00922BAD"/>
    <w:rsid w:val="0092398F"/>
    <w:rsid w:val="009242A4"/>
    <w:rsid w:val="009252CA"/>
    <w:rsid w:val="00925BA9"/>
    <w:rsid w:val="00925C2A"/>
    <w:rsid w:val="00925EF2"/>
    <w:rsid w:val="00926159"/>
    <w:rsid w:val="00926BF1"/>
    <w:rsid w:val="00926D21"/>
    <w:rsid w:val="00926E5C"/>
    <w:rsid w:val="009271DB"/>
    <w:rsid w:val="009304FA"/>
    <w:rsid w:val="00930D1B"/>
    <w:rsid w:val="00931904"/>
    <w:rsid w:val="00931F66"/>
    <w:rsid w:val="009324A9"/>
    <w:rsid w:val="00932A5A"/>
    <w:rsid w:val="00933EBC"/>
    <w:rsid w:val="00934D2C"/>
    <w:rsid w:val="0093505F"/>
    <w:rsid w:val="00935AAB"/>
    <w:rsid w:val="0093620A"/>
    <w:rsid w:val="00936842"/>
    <w:rsid w:val="009374F8"/>
    <w:rsid w:val="0093755F"/>
    <w:rsid w:val="0093795E"/>
    <w:rsid w:val="00937D4B"/>
    <w:rsid w:val="00937E28"/>
    <w:rsid w:val="00940B88"/>
    <w:rsid w:val="00941730"/>
    <w:rsid w:val="00941ABA"/>
    <w:rsid w:val="0094219C"/>
    <w:rsid w:val="009421C0"/>
    <w:rsid w:val="00942222"/>
    <w:rsid w:val="009428CE"/>
    <w:rsid w:val="009438E9"/>
    <w:rsid w:val="00943EF0"/>
    <w:rsid w:val="00944343"/>
    <w:rsid w:val="009443E6"/>
    <w:rsid w:val="00944552"/>
    <w:rsid w:val="00944F1F"/>
    <w:rsid w:val="00945C7F"/>
    <w:rsid w:val="0094758C"/>
    <w:rsid w:val="00947FF8"/>
    <w:rsid w:val="0095059C"/>
    <w:rsid w:val="00950D6B"/>
    <w:rsid w:val="009520C5"/>
    <w:rsid w:val="009537D5"/>
    <w:rsid w:val="00954D0A"/>
    <w:rsid w:val="009551EB"/>
    <w:rsid w:val="009559B3"/>
    <w:rsid w:val="00956B2F"/>
    <w:rsid w:val="009570ED"/>
    <w:rsid w:val="009605E0"/>
    <w:rsid w:val="009606BB"/>
    <w:rsid w:val="00960778"/>
    <w:rsid w:val="009610DC"/>
    <w:rsid w:val="00961338"/>
    <w:rsid w:val="0096256F"/>
    <w:rsid w:val="009625F9"/>
    <w:rsid w:val="009628BB"/>
    <w:rsid w:val="00963944"/>
    <w:rsid w:val="009649B1"/>
    <w:rsid w:val="009660DB"/>
    <w:rsid w:val="00966EA3"/>
    <w:rsid w:val="00971C1D"/>
    <w:rsid w:val="00972F1D"/>
    <w:rsid w:val="009754D5"/>
    <w:rsid w:val="009756FF"/>
    <w:rsid w:val="00975B02"/>
    <w:rsid w:val="0097607A"/>
    <w:rsid w:val="0097657A"/>
    <w:rsid w:val="00976781"/>
    <w:rsid w:val="00976B6C"/>
    <w:rsid w:val="009773A2"/>
    <w:rsid w:val="0097768B"/>
    <w:rsid w:val="00980327"/>
    <w:rsid w:val="009808BF"/>
    <w:rsid w:val="00981193"/>
    <w:rsid w:val="009815B9"/>
    <w:rsid w:val="009823F5"/>
    <w:rsid w:val="00983B7A"/>
    <w:rsid w:val="009840BC"/>
    <w:rsid w:val="009841A7"/>
    <w:rsid w:val="0098506E"/>
    <w:rsid w:val="009867DA"/>
    <w:rsid w:val="00986AD3"/>
    <w:rsid w:val="00986E71"/>
    <w:rsid w:val="00987148"/>
    <w:rsid w:val="00987503"/>
    <w:rsid w:val="00990185"/>
    <w:rsid w:val="009912B2"/>
    <w:rsid w:val="00991984"/>
    <w:rsid w:val="00991DC8"/>
    <w:rsid w:val="00993DA9"/>
    <w:rsid w:val="00995327"/>
    <w:rsid w:val="009953C4"/>
    <w:rsid w:val="00995B5E"/>
    <w:rsid w:val="00996049"/>
    <w:rsid w:val="0099746B"/>
    <w:rsid w:val="00997A45"/>
    <w:rsid w:val="009A007E"/>
    <w:rsid w:val="009A03DD"/>
    <w:rsid w:val="009A0749"/>
    <w:rsid w:val="009A09DA"/>
    <w:rsid w:val="009A14CB"/>
    <w:rsid w:val="009A1835"/>
    <w:rsid w:val="009A193E"/>
    <w:rsid w:val="009A32EC"/>
    <w:rsid w:val="009A3BB2"/>
    <w:rsid w:val="009A3F0A"/>
    <w:rsid w:val="009A4158"/>
    <w:rsid w:val="009A4220"/>
    <w:rsid w:val="009A4272"/>
    <w:rsid w:val="009A4447"/>
    <w:rsid w:val="009A4A51"/>
    <w:rsid w:val="009A4CB8"/>
    <w:rsid w:val="009A566D"/>
    <w:rsid w:val="009A5B64"/>
    <w:rsid w:val="009A5F75"/>
    <w:rsid w:val="009A613A"/>
    <w:rsid w:val="009A61E1"/>
    <w:rsid w:val="009A77A2"/>
    <w:rsid w:val="009B02E2"/>
    <w:rsid w:val="009B071E"/>
    <w:rsid w:val="009B0A3E"/>
    <w:rsid w:val="009B0CAA"/>
    <w:rsid w:val="009B0F83"/>
    <w:rsid w:val="009B0FCA"/>
    <w:rsid w:val="009B1F3A"/>
    <w:rsid w:val="009B2B62"/>
    <w:rsid w:val="009B3437"/>
    <w:rsid w:val="009B3DDF"/>
    <w:rsid w:val="009B46C4"/>
    <w:rsid w:val="009B55AD"/>
    <w:rsid w:val="009B6A4A"/>
    <w:rsid w:val="009B6D38"/>
    <w:rsid w:val="009C0429"/>
    <w:rsid w:val="009C091D"/>
    <w:rsid w:val="009C0E99"/>
    <w:rsid w:val="009C0F3A"/>
    <w:rsid w:val="009C11DE"/>
    <w:rsid w:val="009C2DEC"/>
    <w:rsid w:val="009C402A"/>
    <w:rsid w:val="009C5332"/>
    <w:rsid w:val="009C5BB1"/>
    <w:rsid w:val="009C5E53"/>
    <w:rsid w:val="009D0278"/>
    <w:rsid w:val="009D04B3"/>
    <w:rsid w:val="009D04C6"/>
    <w:rsid w:val="009D058B"/>
    <w:rsid w:val="009D1CD5"/>
    <w:rsid w:val="009D26BD"/>
    <w:rsid w:val="009D3307"/>
    <w:rsid w:val="009D4158"/>
    <w:rsid w:val="009D47FE"/>
    <w:rsid w:val="009D532B"/>
    <w:rsid w:val="009D5A40"/>
    <w:rsid w:val="009D5F5F"/>
    <w:rsid w:val="009D6127"/>
    <w:rsid w:val="009D6F4E"/>
    <w:rsid w:val="009D6FFF"/>
    <w:rsid w:val="009D73E2"/>
    <w:rsid w:val="009D791F"/>
    <w:rsid w:val="009D79C5"/>
    <w:rsid w:val="009E05D2"/>
    <w:rsid w:val="009E0D7A"/>
    <w:rsid w:val="009E159F"/>
    <w:rsid w:val="009E1B4D"/>
    <w:rsid w:val="009E1BF8"/>
    <w:rsid w:val="009E20DA"/>
    <w:rsid w:val="009E2876"/>
    <w:rsid w:val="009E2A2B"/>
    <w:rsid w:val="009E3289"/>
    <w:rsid w:val="009E4742"/>
    <w:rsid w:val="009E4D8F"/>
    <w:rsid w:val="009E542E"/>
    <w:rsid w:val="009E55DA"/>
    <w:rsid w:val="009E56A5"/>
    <w:rsid w:val="009E5736"/>
    <w:rsid w:val="009E5D7C"/>
    <w:rsid w:val="009E64A9"/>
    <w:rsid w:val="009E65B4"/>
    <w:rsid w:val="009E71DF"/>
    <w:rsid w:val="009E7349"/>
    <w:rsid w:val="009E763F"/>
    <w:rsid w:val="009E7E63"/>
    <w:rsid w:val="009F19F0"/>
    <w:rsid w:val="009F1B75"/>
    <w:rsid w:val="009F291C"/>
    <w:rsid w:val="009F29F2"/>
    <w:rsid w:val="009F2C37"/>
    <w:rsid w:val="009F2F6A"/>
    <w:rsid w:val="009F318B"/>
    <w:rsid w:val="009F3F5C"/>
    <w:rsid w:val="009F4AB6"/>
    <w:rsid w:val="009F59AE"/>
    <w:rsid w:val="009F6086"/>
    <w:rsid w:val="009F6C28"/>
    <w:rsid w:val="009F7266"/>
    <w:rsid w:val="00A01390"/>
    <w:rsid w:val="00A0179A"/>
    <w:rsid w:val="00A01A79"/>
    <w:rsid w:val="00A026AF"/>
    <w:rsid w:val="00A02720"/>
    <w:rsid w:val="00A03B7D"/>
    <w:rsid w:val="00A0483F"/>
    <w:rsid w:val="00A054EC"/>
    <w:rsid w:val="00A05B09"/>
    <w:rsid w:val="00A05F3D"/>
    <w:rsid w:val="00A06700"/>
    <w:rsid w:val="00A069EB"/>
    <w:rsid w:val="00A0715D"/>
    <w:rsid w:val="00A10AF6"/>
    <w:rsid w:val="00A1169E"/>
    <w:rsid w:val="00A1176A"/>
    <w:rsid w:val="00A11BD2"/>
    <w:rsid w:val="00A11C96"/>
    <w:rsid w:val="00A11CAB"/>
    <w:rsid w:val="00A11F0F"/>
    <w:rsid w:val="00A12CD1"/>
    <w:rsid w:val="00A12D7A"/>
    <w:rsid w:val="00A141A0"/>
    <w:rsid w:val="00A1557E"/>
    <w:rsid w:val="00A169F7"/>
    <w:rsid w:val="00A176DD"/>
    <w:rsid w:val="00A2004D"/>
    <w:rsid w:val="00A215A6"/>
    <w:rsid w:val="00A225ED"/>
    <w:rsid w:val="00A23A98"/>
    <w:rsid w:val="00A24A2C"/>
    <w:rsid w:val="00A24FAA"/>
    <w:rsid w:val="00A2583F"/>
    <w:rsid w:val="00A25C29"/>
    <w:rsid w:val="00A264D6"/>
    <w:rsid w:val="00A267F4"/>
    <w:rsid w:val="00A268E4"/>
    <w:rsid w:val="00A26B47"/>
    <w:rsid w:val="00A26F62"/>
    <w:rsid w:val="00A27368"/>
    <w:rsid w:val="00A27AC1"/>
    <w:rsid w:val="00A30494"/>
    <w:rsid w:val="00A307B3"/>
    <w:rsid w:val="00A314CD"/>
    <w:rsid w:val="00A31607"/>
    <w:rsid w:val="00A318BB"/>
    <w:rsid w:val="00A32262"/>
    <w:rsid w:val="00A34446"/>
    <w:rsid w:val="00A34A5B"/>
    <w:rsid w:val="00A359F4"/>
    <w:rsid w:val="00A364B2"/>
    <w:rsid w:val="00A36661"/>
    <w:rsid w:val="00A37AF4"/>
    <w:rsid w:val="00A37E48"/>
    <w:rsid w:val="00A402A4"/>
    <w:rsid w:val="00A40629"/>
    <w:rsid w:val="00A41746"/>
    <w:rsid w:val="00A41E65"/>
    <w:rsid w:val="00A42D1F"/>
    <w:rsid w:val="00A42E25"/>
    <w:rsid w:val="00A4344F"/>
    <w:rsid w:val="00A438D3"/>
    <w:rsid w:val="00A43AC3"/>
    <w:rsid w:val="00A43AD2"/>
    <w:rsid w:val="00A43B53"/>
    <w:rsid w:val="00A458CA"/>
    <w:rsid w:val="00A46334"/>
    <w:rsid w:val="00A47124"/>
    <w:rsid w:val="00A4796C"/>
    <w:rsid w:val="00A47EB9"/>
    <w:rsid w:val="00A51581"/>
    <w:rsid w:val="00A52436"/>
    <w:rsid w:val="00A535D1"/>
    <w:rsid w:val="00A5388E"/>
    <w:rsid w:val="00A53E75"/>
    <w:rsid w:val="00A5454A"/>
    <w:rsid w:val="00A54850"/>
    <w:rsid w:val="00A54AE0"/>
    <w:rsid w:val="00A54B04"/>
    <w:rsid w:val="00A54E46"/>
    <w:rsid w:val="00A5523E"/>
    <w:rsid w:val="00A5605D"/>
    <w:rsid w:val="00A564CC"/>
    <w:rsid w:val="00A5676B"/>
    <w:rsid w:val="00A56E0D"/>
    <w:rsid w:val="00A56E6E"/>
    <w:rsid w:val="00A5784C"/>
    <w:rsid w:val="00A60E0B"/>
    <w:rsid w:val="00A6150D"/>
    <w:rsid w:val="00A61E87"/>
    <w:rsid w:val="00A6214C"/>
    <w:rsid w:val="00A62C89"/>
    <w:rsid w:val="00A636BC"/>
    <w:rsid w:val="00A644F4"/>
    <w:rsid w:val="00A64AB5"/>
    <w:rsid w:val="00A66BF5"/>
    <w:rsid w:val="00A67188"/>
    <w:rsid w:val="00A67DA3"/>
    <w:rsid w:val="00A70A53"/>
    <w:rsid w:val="00A737E0"/>
    <w:rsid w:val="00A73D13"/>
    <w:rsid w:val="00A74488"/>
    <w:rsid w:val="00A74E34"/>
    <w:rsid w:val="00A75373"/>
    <w:rsid w:val="00A7564C"/>
    <w:rsid w:val="00A7592B"/>
    <w:rsid w:val="00A75CF8"/>
    <w:rsid w:val="00A763B1"/>
    <w:rsid w:val="00A76B4C"/>
    <w:rsid w:val="00A7786D"/>
    <w:rsid w:val="00A77F3F"/>
    <w:rsid w:val="00A77F89"/>
    <w:rsid w:val="00A80B24"/>
    <w:rsid w:val="00A82604"/>
    <w:rsid w:val="00A82CC6"/>
    <w:rsid w:val="00A8531F"/>
    <w:rsid w:val="00A85388"/>
    <w:rsid w:val="00A85983"/>
    <w:rsid w:val="00A8692A"/>
    <w:rsid w:val="00A86C74"/>
    <w:rsid w:val="00A87B92"/>
    <w:rsid w:val="00A90919"/>
    <w:rsid w:val="00A90C2F"/>
    <w:rsid w:val="00A949B9"/>
    <w:rsid w:val="00A94A51"/>
    <w:rsid w:val="00A94BE7"/>
    <w:rsid w:val="00A95448"/>
    <w:rsid w:val="00A95928"/>
    <w:rsid w:val="00A96AEE"/>
    <w:rsid w:val="00A97877"/>
    <w:rsid w:val="00AA0387"/>
    <w:rsid w:val="00AA0CA3"/>
    <w:rsid w:val="00AA1E07"/>
    <w:rsid w:val="00AA26F9"/>
    <w:rsid w:val="00AA32E6"/>
    <w:rsid w:val="00AA50D2"/>
    <w:rsid w:val="00AA5318"/>
    <w:rsid w:val="00AA545F"/>
    <w:rsid w:val="00AA5763"/>
    <w:rsid w:val="00AA6150"/>
    <w:rsid w:val="00AA62D7"/>
    <w:rsid w:val="00AA74DE"/>
    <w:rsid w:val="00AB0E20"/>
    <w:rsid w:val="00AB1206"/>
    <w:rsid w:val="00AB1E71"/>
    <w:rsid w:val="00AB2FED"/>
    <w:rsid w:val="00AB4676"/>
    <w:rsid w:val="00AB488A"/>
    <w:rsid w:val="00AB4A7E"/>
    <w:rsid w:val="00AB4D79"/>
    <w:rsid w:val="00AB528D"/>
    <w:rsid w:val="00AB52A2"/>
    <w:rsid w:val="00AB5CD3"/>
    <w:rsid w:val="00AB6661"/>
    <w:rsid w:val="00AB699B"/>
    <w:rsid w:val="00AB7D32"/>
    <w:rsid w:val="00AC2645"/>
    <w:rsid w:val="00AC2F14"/>
    <w:rsid w:val="00AC3214"/>
    <w:rsid w:val="00AC413D"/>
    <w:rsid w:val="00AD0E75"/>
    <w:rsid w:val="00AD1108"/>
    <w:rsid w:val="00AD137A"/>
    <w:rsid w:val="00AD16F3"/>
    <w:rsid w:val="00AD1998"/>
    <w:rsid w:val="00AD1A0F"/>
    <w:rsid w:val="00AD2BD1"/>
    <w:rsid w:val="00AD475F"/>
    <w:rsid w:val="00AD6728"/>
    <w:rsid w:val="00AD6AFD"/>
    <w:rsid w:val="00AD708B"/>
    <w:rsid w:val="00AD76AF"/>
    <w:rsid w:val="00AD77FF"/>
    <w:rsid w:val="00AD7DAF"/>
    <w:rsid w:val="00AE0877"/>
    <w:rsid w:val="00AE0B07"/>
    <w:rsid w:val="00AE1244"/>
    <w:rsid w:val="00AE15B1"/>
    <w:rsid w:val="00AE219D"/>
    <w:rsid w:val="00AE30AE"/>
    <w:rsid w:val="00AE36C6"/>
    <w:rsid w:val="00AE36D2"/>
    <w:rsid w:val="00AE5789"/>
    <w:rsid w:val="00AE5943"/>
    <w:rsid w:val="00AE5D21"/>
    <w:rsid w:val="00AE673C"/>
    <w:rsid w:val="00AE6A15"/>
    <w:rsid w:val="00AE6B96"/>
    <w:rsid w:val="00AE6CC3"/>
    <w:rsid w:val="00AE7686"/>
    <w:rsid w:val="00AE7F61"/>
    <w:rsid w:val="00AF011C"/>
    <w:rsid w:val="00AF07D3"/>
    <w:rsid w:val="00AF1142"/>
    <w:rsid w:val="00AF1BCF"/>
    <w:rsid w:val="00AF281D"/>
    <w:rsid w:val="00AF282B"/>
    <w:rsid w:val="00AF2A33"/>
    <w:rsid w:val="00AF2D16"/>
    <w:rsid w:val="00AF4DC8"/>
    <w:rsid w:val="00AF4F20"/>
    <w:rsid w:val="00AF5640"/>
    <w:rsid w:val="00AF596D"/>
    <w:rsid w:val="00AF6100"/>
    <w:rsid w:val="00AF64B2"/>
    <w:rsid w:val="00AF6D2E"/>
    <w:rsid w:val="00B00B89"/>
    <w:rsid w:val="00B01123"/>
    <w:rsid w:val="00B02C19"/>
    <w:rsid w:val="00B038F2"/>
    <w:rsid w:val="00B04358"/>
    <w:rsid w:val="00B04E17"/>
    <w:rsid w:val="00B04E4C"/>
    <w:rsid w:val="00B054BA"/>
    <w:rsid w:val="00B056FA"/>
    <w:rsid w:val="00B059D7"/>
    <w:rsid w:val="00B05EB3"/>
    <w:rsid w:val="00B06C79"/>
    <w:rsid w:val="00B07251"/>
    <w:rsid w:val="00B0793C"/>
    <w:rsid w:val="00B07A2F"/>
    <w:rsid w:val="00B10C7A"/>
    <w:rsid w:val="00B112C0"/>
    <w:rsid w:val="00B117F7"/>
    <w:rsid w:val="00B11836"/>
    <w:rsid w:val="00B12199"/>
    <w:rsid w:val="00B12B08"/>
    <w:rsid w:val="00B12B7B"/>
    <w:rsid w:val="00B12EE7"/>
    <w:rsid w:val="00B130AB"/>
    <w:rsid w:val="00B13ABE"/>
    <w:rsid w:val="00B13F5D"/>
    <w:rsid w:val="00B1404E"/>
    <w:rsid w:val="00B144AD"/>
    <w:rsid w:val="00B14946"/>
    <w:rsid w:val="00B149F6"/>
    <w:rsid w:val="00B15244"/>
    <w:rsid w:val="00B15F04"/>
    <w:rsid w:val="00B178FC"/>
    <w:rsid w:val="00B17CF8"/>
    <w:rsid w:val="00B21309"/>
    <w:rsid w:val="00B2183D"/>
    <w:rsid w:val="00B21AA1"/>
    <w:rsid w:val="00B21CF9"/>
    <w:rsid w:val="00B21D43"/>
    <w:rsid w:val="00B22760"/>
    <w:rsid w:val="00B22F15"/>
    <w:rsid w:val="00B23987"/>
    <w:rsid w:val="00B23B4F"/>
    <w:rsid w:val="00B23D5E"/>
    <w:rsid w:val="00B23E21"/>
    <w:rsid w:val="00B241A6"/>
    <w:rsid w:val="00B24E46"/>
    <w:rsid w:val="00B25B96"/>
    <w:rsid w:val="00B25C36"/>
    <w:rsid w:val="00B25FB1"/>
    <w:rsid w:val="00B26334"/>
    <w:rsid w:val="00B26EEB"/>
    <w:rsid w:val="00B30935"/>
    <w:rsid w:val="00B30C36"/>
    <w:rsid w:val="00B31A11"/>
    <w:rsid w:val="00B31CAF"/>
    <w:rsid w:val="00B325BF"/>
    <w:rsid w:val="00B33D89"/>
    <w:rsid w:val="00B347C1"/>
    <w:rsid w:val="00B349BC"/>
    <w:rsid w:val="00B34DD3"/>
    <w:rsid w:val="00B351C2"/>
    <w:rsid w:val="00B354C1"/>
    <w:rsid w:val="00B35C2F"/>
    <w:rsid w:val="00B360F5"/>
    <w:rsid w:val="00B3742E"/>
    <w:rsid w:val="00B378B7"/>
    <w:rsid w:val="00B40830"/>
    <w:rsid w:val="00B41AA2"/>
    <w:rsid w:val="00B41C53"/>
    <w:rsid w:val="00B41ECF"/>
    <w:rsid w:val="00B42047"/>
    <w:rsid w:val="00B43506"/>
    <w:rsid w:val="00B4354E"/>
    <w:rsid w:val="00B43C0F"/>
    <w:rsid w:val="00B43D6F"/>
    <w:rsid w:val="00B44319"/>
    <w:rsid w:val="00B44520"/>
    <w:rsid w:val="00B44734"/>
    <w:rsid w:val="00B44A7F"/>
    <w:rsid w:val="00B44FD2"/>
    <w:rsid w:val="00B450E7"/>
    <w:rsid w:val="00B45429"/>
    <w:rsid w:val="00B45CA4"/>
    <w:rsid w:val="00B45F76"/>
    <w:rsid w:val="00B4621A"/>
    <w:rsid w:val="00B46621"/>
    <w:rsid w:val="00B46F1D"/>
    <w:rsid w:val="00B50D43"/>
    <w:rsid w:val="00B511FE"/>
    <w:rsid w:val="00B51944"/>
    <w:rsid w:val="00B51A56"/>
    <w:rsid w:val="00B522F5"/>
    <w:rsid w:val="00B526E5"/>
    <w:rsid w:val="00B53492"/>
    <w:rsid w:val="00B541E9"/>
    <w:rsid w:val="00B54392"/>
    <w:rsid w:val="00B54925"/>
    <w:rsid w:val="00B54FF1"/>
    <w:rsid w:val="00B5517F"/>
    <w:rsid w:val="00B55845"/>
    <w:rsid w:val="00B56060"/>
    <w:rsid w:val="00B56CE6"/>
    <w:rsid w:val="00B57143"/>
    <w:rsid w:val="00B60F9F"/>
    <w:rsid w:val="00B616E2"/>
    <w:rsid w:val="00B61852"/>
    <w:rsid w:val="00B61889"/>
    <w:rsid w:val="00B61B86"/>
    <w:rsid w:val="00B6202B"/>
    <w:rsid w:val="00B624D5"/>
    <w:rsid w:val="00B62688"/>
    <w:rsid w:val="00B62C61"/>
    <w:rsid w:val="00B63651"/>
    <w:rsid w:val="00B639EE"/>
    <w:rsid w:val="00B63D28"/>
    <w:rsid w:val="00B64701"/>
    <w:rsid w:val="00B64C3C"/>
    <w:rsid w:val="00B64C64"/>
    <w:rsid w:val="00B6503F"/>
    <w:rsid w:val="00B650A1"/>
    <w:rsid w:val="00B6516E"/>
    <w:rsid w:val="00B65C4C"/>
    <w:rsid w:val="00B65DA2"/>
    <w:rsid w:val="00B711A4"/>
    <w:rsid w:val="00B71323"/>
    <w:rsid w:val="00B71536"/>
    <w:rsid w:val="00B71717"/>
    <w:rsid w:val="00B7211B"/>
    <w:rsid w:val="00B72240"/>
    <w:rsid w:val="00B72666"/>
    <w:rsid w:val="00B733E7"/>
    <w:rsid w:val="00B735BB"/>
    <w:rsid w:val="00B7571C"/>
    <w:rsid w:val="00B76198"/>
    <w:rsid w:val="00B7725E"/>
    <w:rsid w:val="00B77458"/>
    <w:rsid w:val="00B803D4"/>
    <w:rsid w:val="00B80437"/>
    <w:rsid w:val="00B8089E"/>
    <w:rsid w:val="00B80D08"/>
    <w:rsid w:val="00B82F32"/>
    <w:rsid w:val="00B8325D"/>
    <w:rsid w:val="00B841CA"/>
    <w:rsid w:val="00B8467C"/>
    <w:rsid w:val="00B872C4"/>
    <w:rsid w:val="00B900E6"/>
    <w:rsid w:val="00B9048E"/>
    <w:rsid w:val="00B9072F"/>
    <w:rsid w:val="00B9111B"/>
    <w:rsid w:val="00B91B4B"/>
    <w:rsid w:val="00B938AF"/>
    <w:rsid w:val="00B938D6"/>
    <w:rsid w:val="00B93BCD"/>
    <w:rsid w:val="00B95202"/>
    <w:rsid w:val="00B954B4"/>
    <w:rsid w:val="00B95689"/>
    <w:rsid w:val="00B95BBD"/>
    <w:rsid w:val="00B95D10"/>
    <w:rsid w:val="00B96DAA"/>
    <w:rsid w:val="00B96EEC"/>
    <w:rsid w:val="00B97463"/>
    <w:rsid w:val="00B97EC6"/>
    <w:rsid w:val="00BA0B2A"/>
    <w:rsid w:val="00BA0E8A"/>
    <w:rsid w:val="00BA10AC"/>
    <w:rsid w:val="00BA25C5"/>
    <w:rsid w:val="00BA28AD"/>
    <w:rsid w:val="00BA35C6"/>
    <w:rsid w:val="00BA4CBD"/>
    <w:rsid w:val="00BA4FC9"/>
    <w:rsid w:val="00BA602F"/>
    <w:rsid w:val="00BA6221"/>
    <w:rsid w:val="00BA7046"/>
    <w:rsid w:val="00BA7DD8"/>
    <w:rsid w:val="00BB1934"/>
    <w:rsid w:val="00BB2143"/>
    <w:rsid w:val="00BB2FAA"/>
    <w:rsid w:val="00BB30D3"/>
    <w:rsid w:val="00BB37F5"/>
    <w:rsid w:val="00BB48C5"/>
    <w:rsid w:val="00BB4A74"/>
    <w:rsid w:val="00BB6182"/>
    <w:rsid w:val="00BB61FB"/>
    <w:rsid w:val="00BB6634"/>
    <w:rsid w:val="00BB6D5E"/>
    <w:rsid w:val="00BB6E1B"/>
    <w:rsid w:val="00BB7837"/>
    <w:rsid w:val="00BC0258"/>
    <w:rsid w:val="00BC16B4"/>
    <w:rsid w:val="00BC2993"/>
    <w:rsid w:val="00BC37D9"/>
    <w:rsid w:val="00BC46E7"/>
    <w:rsid w:val="00BC4906"/>
    <w:rsid w:val="00BC6F18"/>
    <w:rsid w:val="00BC7EEF"/>
    <w:rsid w:val="00BD0510"/>
    <w:rsid w:val="00BD5593"/>
    <w:rsid w:val="00BD58F2"/>
    <w:rsid w:val="00BD69E4"/>
    <w:rsid w:val="00BD73C4"/>
    <w:rsid w:val="00BD7C7C"/>
    <w:rsid w:val="00BE0C80"/>
    <w:rsid w:val="00BE12B5"/>
    <w:rsid w:val="00BE1514"/>
    <w:rsid w:val="00BE2291"/>
    <w:rsid w:val="00BE2423"/>
    <w:rsid w:val="00BE2D5E"/>
    <w:rsid w:val="00BE5196"/>
    <w:rsid w:val="00BE52FE"/>
    <w:rsid w:val="00BE5E69"/>
    <w:rsid w:val="00BE5F1C"/>
    <w:rsid w:val="00BE6B0C"/>
    <w:rsid w:val="00BE7106"/>
    <w:rsid w:val="00BE7339"/>
    <w:rsid w:val="00BE7DB7"/>
    <w:rsid w:val="00BF0052"/>
    <w:rsid w:val="00BF0100"/>
    <w:rsid w:val="00BF08A9"/>
    <w:rsid w:val="00BF09C0"/>
    <w:rsid w:val="00BF0B42"/>
    <w:rsid w:val="00BF0FB9"/>
    <w:rsid w:val="00BF101B"/>
    <w:rsid w:val="00BF1C56"/>
    <w:rsid w:val="00BF35F9"/>
    <w:rsid w:val="00BF430C"/>
    <w:rsid w:val="00BF4490"/>
    <w:rsid w:val="00BF4DE1"/>
    <w:rsid w:val="00BF6003"/>
    <w:rsid w:val="00BF6A0F"/>
    <w:rsid w:val="00BF6C51"/>
    <w:rsid w:val="00BF6CB5"/>
    <w:rsid w:val="00BF79F5"/>
    <w:rsid w:val="00C00E42"/>
    <w:rsid w:val="00C0114C"/>
    <w:rsid w:val="00C0142F"/>
    <w:rsid w:val="00C0177A"/>
    <w:rsid w:val="00C0241B"/>
    <w:rsid w:val="00C02699"/>
    <w:rsid w:val="00C03309"/>
    <w:rsid w:val="00C03CCD"/>
    <w:rsid w:val="00C0482D"/>
    <w:rsid w:val="00C05001"/>
    <w:rsid w:val="00C05624"/>
    <w:rsid w:val="00C059CB"/>
    <w:rsid w:val="00C062BF"/>
    <w:rsid w:val="00C06554"/>
    <w:rsid w:val="00C06C51"/>
    <w:rsid w:val="00C07151"/>
    <w:rsid w:val="00C07439"/>
    <w:rsid w:val="00C1031F"/>
    <w:rsid w:val="00C10671"/>
    <w:rsid w:val="00C10C89"/>
    <w:rsid w:val="00C131C7"/>
    <w:rsid w:val="00C13C79"/>
    <w:rsid w:val="00C14B45"/>
    <w:rsid w:val="00C1583F"/>
    <w:rsid w:val="00C1587C"/>
    <w:rsid w:val="00C15FE6"/>
    <w:rsid w:val="00C16237"/>
    <w:rsid w:val="00C16A0D"/>
    <w:rsid w:val="00C17BD9"/>
    <w:rsid w:val="00C2021C"/>
    <w:rsid w:val="00C20704"/>
    <w:rsid w:val="00C225DE"/>
    <w:rsid w:val="00C22A61"/>
    <w:rsid w:val="00C230A8"/>
    <w:rsid w:val="00C231F2"/>
    <w:rsid w:val="00C23789"/>
    <w:rsid w:val="00C238B9"/>
    <w:rsid w:val="00C23FBD"/>
    <w:rsid w:val="00C2408C"/>
    <w:rsid w:val="00C25AF3"/>
    <w:rsid w:val="00C25FDA"/>
    <w:rsid w:val="00C260AE"/>
    <w:rsid w:val="00C269AF"/>
    <w:rsid w:val="00C26C0B"/>
    <w:rsid w:val="00C26D27"/>
    <w:rsid w:val="00C26E7B"/>
    <w:rsid w:val="00C272C9"/>
    <w:rsid w:val="00C327A0"/>
    <w:rsid w:val="00C3396C"/>
    <w:rsid w:val="00C33F2F"/>
    <w:rsid w:val="00C344A5"/>
    <w:rsid w:val="00C3510B"/>
    <w:rsid w:val="00C35258"/>
    <w:rsid w:val="00C35A22"/>
    <w:rsid w:val="00C36D42"/>
    <w:rsid w:val="00C36E47"/>
    <w:rsid w:val="00C37D54"/>
    <w:rsid w:val="00C40596"/>
    <w:rsid w:val="00C4081B"/>
    <w:rsid w:val="00C4088F"/>
    <w:rsid w:val="00C4103F"/>
    <w:rsid w:val="00C41226"/>
    <w:rsid w:val="00C41F9F"/>
    <w:rsid w:val="00C4270B"/>
    <w:rsid w:val="00C42C49"/>
    <w:rsid w:val="00C43355"/>
    <w:rsid w:val="00C4477B"/>
    <w:rsid w:val="00C457AB"/>
    <w:rsid w:val="00C45C63"/>
    <w:rsid w:val="00C463B7"/>
    <w:rsid w:val="00C46B58"/>
    <w:rsid w:val="00C46ED3"/>
    <w:rsid w:val="00C47907"/>
    <w:rsid w:val="00C47A22"/>
    <w:rsid w:val="00C47D92"/>
    <w:rsid w:val="00C47E32"/>
    <w:rsid w:val="00C50042"/>
    <w:rsid w:val="00C50611"/>
    <w:rsid w:val="00C52104"/>
    <w:rsid w:val="00C55A97"/>
    <w:rsid w:val="00C55D8A"/>
    <w:rsid w:val="00C56945"/>
    <w:rsid w:val="00C56CDD"/>
    <w:rsid w:val="00C56D5F"/>
    <w:rsid w:val="00C60319"/>
    <w:rsid w:val="00C6142F"/>
    <w:rsid w:val="00C61513"/>
    <w:rsid w:val="00C615D3"/>
    <w:rsid w:val="00C621F6"/>
    <w:rsid w:val="00C62C03"/>
    <w:rsid w:val="00C63145"/>
    <w:rsid w:val="00C63357"/>
    <w:rsid w:val="00C633D4"/>
    <w:rsid w:val="00C63E8B"/>
    <w:rsid w:val="00C64721"/>
    <w:rsid w:val="00C64A74"/>
    <w:rsid w:val="00C64B4A"/>
    <w:rsid w:val="00C64D7F"/>
    <w:rsid w:val="00C65507"/>
    <w:rsid w:val="00C6611B"/>
    <w:rsid w:val="00C67431"/>
    <w:rsid w:val="00C701EC"/>
    <w:rsid w:val="00C70E57"/>
    <w:rsid w:val="00C71641"/>
    <w:rsid w:val="00C723BA"/>
    <w:rsid w:val="00C72823"/>
    <w:rsid w:val="00C72C99"/>
    <w:rsid w:val="00C74520"/>
    <w:rsid w:val="00C74ABB"/>
    <w:rsid w:val="00C74E09"/>
    <w:rsid w:val="00C759EC"/>
    <w:rsid w:val="00C75CF8"/>
    <w:rsid w:val="00C762BD"/>
    <w:rsid w:val="00C76CD2"/>
    <w:rsid w:val="00C775AE"/>
    <w:rsid w:val="00C81174"/>
    <w:rsid w:val="00C81B83"/>
    <w:rsid w:val="00C82238"/>
    <w:rsid w:val="00C823E3"/>
    <w:rsid w:val="00C82994"/>
    <w:rsid w:val="00C82A34"/>
    <w:rsid w:val="00C8430A"/>
    <w:rsid w:val="00C8433E"/>
    <w:rsid w:val="00C84EDF"/>
    <w:rsid w:val="00C8546F"/>
    <w:rsid w:val="00C869E6"/>
    <w:rsid w:val="00C86A28"/>
    <w:rsid w:val="00C87A5E"/>
    <w:rsid w:val="00C9046D"/>
    <w:rsid w:val="00C905A1"/>
    <w:rsid w:val="00C905E3"/>
    <w:rsid w:val="00C909E8"/>
    <w:rsid w:val="00C90A8F"/>
    <w:rsid w:val="00C912E2"/>
    <w:rsid w:val="00C915C4"/>
    <w:rsid w:val="00C91760"/>
    <w:rsid w:val="00C91A97"/>
    <w:rsid w:val="00C91B68"/>
    <w:rsid w:val="00C91CAB"/>
    <w:rsid w:val="00C91D1C"/>
    <w:rsid w:val="00C92A96"/>
    <w:rsid w:val="00C92DAB"/>
    <w:rsid w:val="00C9327C"/>
    <w:rsid w:val="00C93402"/>
    <w:rsid w:val="00C93D8F"/>
    <w:rsid w:val="00C94FE4"/>
    <w:rsid w:val="00C9670D"/>
    <w:rsid w:val="00C9671A"/>
    <w:rsid w:val="00C969B9"/>
    <w:rsid w:val="00C96EAE"/>
    <w:rsid w:val="00C9759F"/>
    <w:rsid w:val="00C97D18"/>
    <w:rsid w:val="00CA0248"/>
    <w:rsid w:val="00CA12EE"/>
    <w:rsid w:val="00CA18D4"/>
    <w:rsid w:val="00CA1FBC"/>
    <w:rsid w:val="00CA43B6"/>
    <w:rsid w:val="00CA445B"/>
    <w:rsid w:val="00CA49B0"/>
    <w:rsid w:val="00CA50F0"/>
    <w:rsid w:val="00CA619C"/>
    <w:rsid w:val="00CA6347"/>
    <w:rsid w:val="00CA6FD3"/>
    <w:rsid w:val="00CA6FF5"/>
    <w:rsid w:val="00CA741E"/>
    <w:rsid w:val="00CB072E"/>
    <w:rsid w:val="00CB1B0B"/>
    <w:rsid w:val="00CB2045"/>
    <w:rsid w:val="00CB27D3"/>
    <w:rsid w:val="00CB39AC"/>
    <w:rsid w:val="00CB414F"/>
    <w:rsid w:val="00CB46AF"/>
    <w:rsid w:val="00CB4B45"/>
    <w:rsid w:val="00CB4C31"/>
    <w:rsid w:val="00CB5351"/>
    <w:rsid w:val="00CB6CB2"/>
    <w:rsid w:val="00CB70E2"/>
    <w:rsid w:val="00CB7743"/>
    <w:rsid w:val="00CC0AA4"/>
    <w:rsid w:val="00CC1370"/>
    <w:rsid w:val="00CC2E35"/>
    <w:rsid w:val="00CC3028"/>
    <w:rsid w:val="00CC3723"/>
    <w:rsid w:val="00CC4BA0"/>
    <w:rsid w:val="00CC63F5"/>
    <w:rsid w:val="00CC686B"/>
    <w:rsid w:val="00CC6F1B"/>
    <w:rsid w:val="00CC72CC"/>
    <w:rsid w:val="00CC74BA"/>
    <w:rsid w:val="00CC7B2E"/>
    <w:rsid w:val="00CD12A5"/>
    <w:rsid w:val="00CD1FE8"/>
    <w:rsid w:val="00CD277B"/>
    <w:rsid w:val="00CD2855"/>
    <w:rsid w:val="00CD2DA6"/>
    <w:rsid w:val="00CD338A"/>
    <w:rsid w:val="00CD5DE2"/>
    <w:rsid w:val="00CD64E0"/>
    <w:rsid w:val="00CD68B6"/>
    <w:rsid w:val="00CD73E4"/>
    <w:rsid w:val="00CD7C25"/>
    <w:rsid w:val="00CE0AA0"/>
    <w:rsid w:val="00CE1701"/>
    <w:rsid w:val="00CE2139"/>
    <w:rsid w:val="00CE2D3A"/>
    <w:rsid w:val="00CE34F9"/>
    <w:rsid w:val="00CE4D95"/>
    <w:rsid w:val="00CE52A3"/>
    <w:rsid w:val="00CE690C"/>
    <w:rsid w:val="00CE6ADF"/>
    <w:rsid w:val="00CF0D6A"/>
    <w:rsid w:val="00CF11B0"/>
    <w:rsid w:val="00CF11E5"/>
    <w:rsid w:val="00CF20F2"/>
    <w:rsid w:val="00CF222F"/>
    <w:rsid w:val="00CF29D5"/>
    <w:rsid w:val="00CF2BF1"/>
    <w:rsid w:val="00CF335D"/>
    <w:rsid w:val="00CF33DC"/>
    <w:rsid w:val="00CF3C71"/>
    <w:rsid w:val="00CF41FF"/>
    <w:rsid w:val="00CF484B"/>
    <w:rsid w:val="00CF4C7B"/>
    <w:rsid w:val="00CF59FD"/>
    <w:rsid w:val="00CF5D46"/>
    <w:rsid w:val="00CF638F"/>
    <w:rsid w:val="00CF7C42"/>
    <w:rsid w:val="00D00173"/>
    <w:rsid w:val="00D00C8B"/>
    <w:rsid w:val="00D01155"/>
    <w:rsid w:val="00D018AF"/>
    <w:rsid w:val="00D021FD"/>
    <w:rsid w:val="00D02C00"/>
    <w:rsid w:val="00D04884"/>
    <w:rsid w:val="00D04F1B"/>
    <w:rsid w:val="00D055BF"/>
    <w:rsid w:val="00D059C3"/>
    <w:rsid w:val="00D05E42"/>
    <w:rsid w:val="00D06B5D"/>
    <w:rsid w:val="00D07D34"/>
    <w:rsid w:val="00D108C2"/>
    <w:rsid w:val="00D1123C"/>
    <w:rsid w:val="00D11398"/>
    <w:rsid w:val="00D115CE"/>
    <w:rsid w:val="00D119D5"/>
    <w:rsid w:val="00D1266A"/>
    <w:rsid w:val="00D13756"/>
    <w:rsid w:val="00D1412B"/>
    <w:rsid w:val="00D1555C"/>
    <w:rsid w:val="00D15D31"/>
    <w:rsid w:val="00D15D64"/>
    <w:rsid w:val="00D160C3"/>
    <w:rsid w:val="00D171FE"/>
    <w:rsid w:val="00D1771F"/>
    <w:rsid w:val="00D177AA"/>
    <w:rsid w:val="00D17C33"/>
    <w:rsid w:val="00D20E91"/>
    <w:rsid w:val="00D2158E"/>
    <w:rsid w:val="00D2226F"/>
    <w:rsid w:val="00D22968"/>
    <w:rsid w:val="00D22B3E"/>
    <w:rsid w:val="00D23C07"/>
    <w:rsid w:val="00D24E13"/>
    <w:rsid w:val="00D24E77"/>
    <w:rsid w:val="00D252A8"/>
    <w:rsid w:val="00D2530A"/>
    <w:rsid w:val="00D2537A"/>
    <w:rsid w:val="00D2560D"/>
    <w:rsid w:val="00D257EB"/>
    <w:rsid w:val="00D25D3D"/>
    <w:rsid w:val="00D25F41"/>
    <w:rsid w:val="00D267CA"/>
    <w:rsid w:val="00D26AED"/>
    <w:rsid w:val="00D26B3B"/>
    <w:rsid w:val="00D30626"/>
    <w:rsid w:val="00D3097E"/>
    <w:rsid w:val="00D311F4"/>
    <w:rsid w:val="00D3188C"/>
    <w:rsid w:val="00D324C9"/>
    <w:rsid w:val="00D335D8"/>
    <w:rsid w:val="00D3433B"/>
    <w:rsid w:val="00D35720"/>
    <w:rsid w:val="00D35B78"/>
    <w:rsid w:val="00D36D6C"/>
    <w:rsid w:val="00D37C62"/>
    <w:rsid w:val="00D400F7"/>
    <w:rsid w:val="00D40608"/>
    <w:rsid w:val="00D40D8A"/>
    <w:rsid w:val="00D41D2F"/>
    <w:rsid w:val="00D4289D"/>
    <w:rsid w:val="00D42A02"/>
    <w:rsid w:val="00D42A82"/>
    <w:rsid w:val="00D42B3D"/>
    <w:rsid w:val="00D42BEC"/>
    <w:rsid w:val="00D434A4"/>
    <w:rsid w:val="00D43BD9"/>
    <w:rsid w:val="00D43FAF"/>
    <w:rsid w:val="00D44647"/>
    <w:rsid w:val="00D44906"/>
    <w:rsid w:val="00D44993"/>
    <w:rsid w:val="00D44A52"/>
    <w:rsid w:val="00D44F0B"/>
    <w:rsid w:val="00D44F3B"/>
    <w:rsid w:val="00D44F53"/>
    <w:rsid w:val="00D4552A"/>
    <w:rsid w:val="00D46B68"/>
    <w:rsid w:val="00D46BE7"/>
    <w:rsid w:val="00D477E0"/>
    <w:rsid w:val="00D47A92"/>
    <w:rsid w:val="00D50812"/>
    <w:rsid w:val="00D50BA3"/>
    <w:rsid w:val="00D50F76"/>
    <w:rsid w:val="00D51499"/>
    <w:rsid w:val="00D51AD1"/>
    <w:rsid w:val="00D526B8"/>
    <w:rsid w:val="00D53B4E"/>
    <w:rsid w:val="00D53BFB"/>
    <w:rsid w:val="00D53C8F"/>
    <w:rsid w:val="00D53E16"/>
    <w:rsid w:val="00D541CF"/>
    <w:rsid w:val="00D542FA"/>
    <w:rsid w:val="00D54CF4"/>
    <w:rsid w:val="00D6081C"/>
    <w:rsid w:val="00D60C91"/>
    <w:rsid w:val="00D615E8"/>
    <w:rsid w:val="00D61884"/>
    <w:rsid w:val="00D6230E"/>
    <w:rsid w:val="00D6293B"/>
    <w:rsid w:val="00D62E0F"/>
    <w:rsid w:val="00D63806"/>
    <w:rsid w:val="00D638FB"/>
    <w:rsid w:val="00D63992"/>
    <w:rsid w:val="00D6533B"/>
    <w:rsid w:val="00D662AC"/>
    <w:rsid w:val="00D6650F"/>
    <w:rsid w:val="00D67045"/>
    <w:rsid w:val="00D701C3"/>
    <w:rsid w:val="00D70607"/>
    <w:rsid w:val="00D713CD"/>
    <w:rsid w:val="00D7307C"/>
    <w:rsid w:val="00D737BC"/>
    <w:rsid w:val="00D74EC8"/>
    <w:rsid w:val="00D74F77"/>
    <w:rsid w:val="00D75BE1"/>
    <w:rsid w:val="00D764F0"/>
    <w:rsid w:val="00D777A2"/>
    <w:rsid w:val="00D8165C"/>
    <w:rsid w:val="00D8186D"/>
    <w:rsid w:val="00D81FA8"/>
    <w:rsid w:val="00D838FC"/>
    <w:rsid w:val="00D83C38"/>
    <w:rsid w:val="00D83FC2"/>
    <w:rsid w:val="00D85597"/>
    <w:rsid w:val="00D85B62"/>
    <w:rsid w:val="00D864E3"/>
    <w:rsid w:val="00D86CE1"/>
    <w:rsid w:val="00D87A3C"/>
    <w:rsid w:val="00D9031F"/>
    <w:rsid w:val="00D904D7"/>
    <w:rsid w:val="00D90518"/>
    <w:rsid w:val="00D90611"/>
    <w:rsid w:val="00D9066A"/>
    <w:rsid w:val="00D906F2"/>
    <w:rsid w:val="00D90A13"/>
    <w:rsid w:val="00D90C36"/>
    <w:rsid w:val="00D92CCD"/>
    <w:rsid w:val="00D9343F"/>
    <w:rsid w:val="00D9387E"/>
    <w:rsid w:val="00D946AA"/>
    <w:rsid w:val="00D97829"/>
    <w:rsid w:val="00DA056A"/>
    <w:rsid w:val="00DA058D"/>
    <w:rsid w:val="00DA0B2C"/>
    <w:rsid w:val="00DA10C1"/>
    <w:rsid w:val="00DA1544"/>
    <w:rsid w:val="00DA25A5"/>
    <w:rsid w:val="00DA3085"/>
    <w:rsid w:val="00DA42AE"/>
    <w:rsid w:val="00DA5F03"/>
    <w:rsid w:val="00DA7B70"/>
    <w:rsid w:val="00DB057E"/>
    <w:rsid w:val="00DB0B04"/>
    <w:rsid w:val="00DB1095"/>
    <w:rsid w:val="00DB10D0"/>
    <w:rsid w:val="00DB1E8A"/>
    <w:rsid w:val="00DB2BE2"/>
    <w:rsid w:val="00DB393A"/>
    <w:rsid w:val="00DB3E4F"/>
    <w:rsid w:val="00DB459F"/>
    <w:rsid w:val="00DB48C7"/>
    <w:rsid w:val="00DB525E"/>
    <w:rsid w:val="00DB5296"/>
    <w:rsid w:val="00DB5361"/>
    <w:rsid w:val="00DB5E3A"/>
    <w:rsid w:val="00DB6EB2"/>
    <w:rsid w:val="00DB7E4B"/>
    <w:rsid w:val="00DC007D"/>
    <w:rsid w:val="00DC14F4"/>
    <w:rsid w:val="00DC2F89"/>
    <w:rsid w:val="00DC3A90"/>
    <w:rsid w:val="00DC3CF7"/>
    <w:rsid w:val="00DC6403"/>
    <w:rsid w:val="00DC6EB4"/>
    <w:rsid w:val="00DC7362"/>
    <w:rsid w:val="00DD1272"/>
    <w:rsid w:val="00DD1688"/>
    <w:rsid w:val="00DD19DB"/>
    <w:rsid w:val="00DD1AB2"/>
    <w:rsid w:val="00DD1C14"/>
    <w:rsid w:val="00DD2D82"/>
    <w:rsid w:val="00DD2E84"/>
    <w:rsid w:val="00DD34B0"/>
    <w:rsid w:val="00DD3CCD"/>
    <w:rsid w:val="00DD3F18"/>
    <w:rsid w:val="00DD651D"/>
    <w:rsid w:val="00DD66AD"/>
    <w:rsid w:val="00DD6B94"/>
    <w:rsid w:val="00DD781E"/>
    <w:rsid w:val="00DE11CC"/>
    <w:rsid w:val="00DE1215"/>
    <w:rsid w:val="00DE15FE"/>
    <w:rsid w:val="00DE2F01"/>
    <w:rsid w:val="00DE3054"/>
    <w:rsid w:val="00DE3604"/>
    <w:rsid w:val="00DE3657"/>
    <w:rsid w:val="00DE36CB"/>
    <w:rsid w:val="00DE3B13"/>
    <w:rsid w:val="00DE44D2"/>
    <w:rsid w:val="00DE45CE"/>
    <w:rsid w:val="00DE570B"/>
    <w:rsid w:val="00DE5CCD"/>
    <w:rsid w:val="00DE6A01"/>
    <w:rsid w:val="00DE76B7"/>
    <w:rsid w:val="00DF1736"/>
    <w:rsid w:val="00DF1D08"/>
    <w:rsid w:val="00DF4D76"/>
    <w:rsid w:val="00DF52C8"/>
    <w:rsid w:val="00DF53B2"/>
    <w:rsid w:val="00DF5F34"/>
    <w:rsid w:val="00DF66D2"/>
    <w:rsid w:val="00DF6DB7"/>
    <w:rsid w:val="00DF7280"/>
    <w:rsid w:val="00DF7947"/>
    <w:rsid w:val="00E01392"/>
    <w:rsid w:val="00E01C9B"/>
    <w:rsid w:val="00E03501"/>
    <w:rsid w:val="00E035FE"/>
    <w:rsid w:val="00E0394E"/>
    <w:rsid w:val="00E05B8B"/>
    <w:rsid w:val="00E05E83"/>
    <w:rsid w:val="00E06788"/>
    <w:rsid w:val="00E068DA"/>
    <w:rsid w:val="00E07149"/>
    <w:rsid w:val="00E07B85"/>
    <w:rsid w:val="00E10422"/>
    <w:rsid w:val="00E110A2"/>
    <w:rsid w:val="00E114DC"/>
    <w:rsid w:val="00E1156F"/>
    <w:rsid w:val="00E12159"/>
    <w:rsid w:val="00E12301"/>
    <w:rsid w:val="00E13273"/>
    <w:rsid w:val="00E1404F"/>
    <w:rsid w:val="00E1490E"/>
    <w:rsid w:val="00E14EFE"/>
    <w:rsid w:val="00E150F5"/>
    <w:rsid w:val="00E155A9"/>
    <w:rsid w:val="00E15862"/>
    <w:rsid w:val="00E15AE5"/>
    <w:rsid w:val="00E15DB2"/>
    <w:rsid w:val="00E162B0"/>
    <w:rsid w:val="00E163F5"/>
    <w:rsid w:val="00E1645F"/>
    <w:rsid w:val="00E168A5"/>
    <w:rsid w:val="00E17E4D"/>
    <w:rsid w:val="00E2023C"/>
    <w:rsid w:val="00E20784"/>
    <w:rsid w:val="00E2089F"/>
    <w:rsid w:val="00E20B78"/>
    <w:rsid w:val="00E22202"/>
    <w:rsid w:val="00E23A18"/>
    <w:rsid w:val="00E23CD3"/>
    <w:rsid w:val="00E24547"/>
    <w:rsid w:val="00E24EE5"/>
    <w:rsid w:val="00E2558A"/>
    <w:rsid w:val="00E25E4D"/>
    <w:rsid w:val="00E25E53"/>
    <w:rsid w:val="00E26C69"/>
    <w:rsid w:val="00E27521"/>
    <w:rsid w:val="00E27A12"/>
    <w:rsid w:val="00E30666"/>
    <w:rsid w:val="00E313D4"/>
    <w:rsid w:val="00E317A7"/>
    <w:rsid w:val="00E33178"/>
    <w:rsid w:val="00E3379E"/>
    <w:rsid w:val="00E3577E"/>
    <w:rsid w:val="00E3617E"/>
    <w:rsid w:val="00E36B48"/>
    <w:rsid w:val="00E36DCA"/>
    <w:rsid w:val="00E37618"/>
    <w:rsid w:val="00E37D33"/>
    <w:rsid w:val="00E41286"/>
    <w:rsid w:val="00E429E4"/>
    <w:rsid w:val="00E42CD8"/>
    <w:rsid w:val="00E441B2"/>
    <w:rsid w:val="00E444EA"/>
    <w:rsid w:val="00E45362"/>
    <w:rsid w:val="00E45A4E"/>
    <w:rsid w:val="00E47626"/>
    <w:rsid w:val="00E51AAD"/>
    <w:rsid w:val="00E521AA"/>
    <w:rsid w:val="00E525FA"/>
    <w:rsid w:val="00E526D1"/>
    <w:rsid w:val="00E52C97"/>
    <w:rsid w:val="00E54690"/>
    <w:rsid w:val="00E548B9"/>
    <w:rsid w:val="00E552CF"/>
    <w:rsid w:val="00E553F3"/>
    <w:rsid w:val="00E55848"/>
    <w:rsid w:val="00E56052"/>
    <w:rsid w:val="00E562C8"/>
    <w:rsid w:val="00E56688"/>
    <w:rsid w:val="00E57753"/>
    <w:rsid w:val="00E57F1F"/>
    <w:rsid w:val="00E600FA"/>
    <w:rsid w:val="00E619CB"/>
    <w:rsid w:val="00E63264"/>
    <w:rsid w:val="00E63589"/>
    <w:rsid w:val="00E63D7C"/>
    <w:rsid w:val="00E64CFB"/>
    <w:rsid w:val="00E65572"/>
    <w:rsid w:val="00E65FF4"/>
    <w:rsid w:val="00E6631C"/>
    <w:rsid w:val="00E66D34"/>
    <w:rsid w:val="00E674FA"/>
    <w:rsid w:val="00E67800"/>
    <w:rsid w:val="00E70444"/>
    <w:rsid w:val="00E708FF"/>
    <w:rsid w:val="00E70DB7"/>
    <w:rsid w:val="00E7103C"/>
    <w:rsid w:val="00E71900"/>
    <w:rsid w:val="00E72360"/>
    <w:rsid w:val="00E73901"/>
    <w:rsid w:val="00E73B5E"/>
    <w:rsid w:val="00E73CC1"/>
    <w:rsid w:val="00E747D4"/>
    <w:rsid w:val="00E74B8C"/>
    <w:rsid w:val="00E774C8"/>
    <w:rsid w:val="00E812EB"/>
    <w:rsid w:val="00E8149B"/>
    <w:rsid w:val="00E814F4"/>
    <w:rsid w:val="00E82436"/>
    <w:rsid w:val="00E82494"/>
    <w:rsid w:val="00E82BAD"/>
    <w:rsid w:val="00E83D4C"/>
    <w:rsid w:val="00E846E5"/>
    <w:rsid w:val="00E84BA6"/>
    <w:rsid w:val="00E855A1"/>
    <w:rsid w:val="00E87E43"/>
    <w:rsid w:val="00E9041A"/>
    <w:rsid w:val="00E93558"/>
    <w:rsid w:val="00E9356F"/>
    <w:rsid w:val="00E938F6"/>
    <w:rsid w:val="00E964D3"/>
    <w:rsid w:val="00E965C1"/>
    <w:rsid w:val="00E96B25"/>
    <w:rsid w:val="00E96DCD"/>
    <w:rsid w:val="00E97432"/>
    <w:rsid w:val="00E9774C"/>
    <w:rsid w:val="00E97DFD"/>
    <w:rsid w:val="00EA0595"/>
    <w:rsid w:val="00EA0783"/>
    <w:rsid w:val="00EA2BAC"/>
    <w:rsid w:val="00EA30A0"/>
    <w:rsid w:val="00EA378C"/>
    <w:rsid w:val="00EA3D58"/>
    <w:rsid w:val="00EA4E54"/>
    <w:rsid w:val="00EA50B7"/>
    <w:rsid w:val="00EA6FBD"/>
    <w:rsid w:val="00EA774D"/>
    <w:rsid w:val="00EA7B58"/>
    <w:rsid w:val="00EB0737"/>
    <w:rsid w:val="00EB09BF"/>
    <w:rsid w:val="00EB1301"/>
    <w:rsid w:val="00EB168F"/>
    <w:rsid w:val="00EB1BC1"/>
    <w:rsid w:val="00EB2320"/>
    <w:rsid w:val="00EB2692"/>
    <w:rsid w:val="00EB2A12"/>
    <w:rsid w:val="00EB2C64"/>
    <w:rsid w:val="00EB3652"/>
    <w:rsid w:val="00EB3719"/>
    <w:rsid w:val="00EB419E"/>
    <w:rsid w:val="00EB47A4"/>
    <w:rsid w:val="00EB6CDE"/>
    <w:rsid w:val="00EB7034"/>
    <w:rsid w:val="00EB7067"/>
    <w:rsid w:val="00EB71A8"/>
    <w:rsid w:val="00EB7F29"/>
    <w:rsid w:val="00EB7FBE"/>
    <w:rsid w:val="00EC0108"/>
    <w:rsid w:val="00EC0706"/>
    <w:rsid w:val="00EC08B0"/>
    <w:rsid w:val="00EC111D"/>
    <w:rsid w:val="00EC2381"/>
    <w:rsid w:val="00EC278D"/>
    <w:rsid w:val="00EC34BD"/>
    <w:rsid w:val="00EC360F"/>
    <w:rsid w:val="00EC3E3D"/>
    <w:rsid w:val="00EC3F0E"/>
    <w:rsid w:val="00EC4034"/>
    <w:rsid w:val="00EC4298"/>
    <w:rsid w:val="00EC4699"/>
    <w:rsid w:val="00EC5788"/>
    <w:rsid w:val="00EC5C31"/>
    <w:rsid w:val="00EC5D3B"/>
    <w:rsid w:val="00EC6035"/>
    <w:rsid w:val="00EC6A06"/>
    <w:rsid w:val="00EC6A8D"/>
    <w:rsid w:val="00EC72E2"/>
    <w:rsid w:val="00EC797B"/>
    <w:rsid w:val="00EC7CE3"/>
    <w:rsid w:val="00ED01F6"/>
    <w:rsid w:val="00ED0AF2"/>
    <w:rsid w:val="00ED1A46"/>
    <w:rsid w:val="00ED1D8A"/>
    <w:rsid w:val="00ED1F1E"/>
    <w:rsid w:val="00ED20DE"/>
    <w:rsid w:val="00ED25F5"/>
    <w:rsid w:val="00ED3205"/>
    <w:rsid w:val="00ED3373"/>
    <w:rsid w:val="00ED40B2"/>
    <w:rsid w:val="00ED4A09"/>
    <w:rsid w:val="00ED4C96"/>
    <w:rsid w:val="00ED670D"/>
    <w:rsid w:val="00EE021B"/>
    <w:rsid w:val="00EE02A7"/>
    <w:rsid w:val="00EE13DD"/>
    <w:rsid w:val="00EE235F"/>
    <w:rsid w:val="00EE3C99"/>
    <w:rsid w:val="00EE4385"/>
    <w:rsid w:val="00EE47BF"/>
    <w:rsid w:val="00EE4F7B"/>
    <w:rsid w:val="00EE4FEA"/>
    <w:rsid w:val="00EE5B99"/>
    <w:rsid w:val="00EE61DB"/>
    <w:rsid w:val="00EE63EB"/>
    <w:rsid w:val="00EE6A8A"/>
    <w:rsid w:val="00EF0842"/>
    <w:rsid w:val="00EF0845"/>
    <w:rsid w:val="00EF11E7"/>
    <w:rsid w:val="00EF2245"/>
    <w:rsid w:val="00EF24ED"/>
    <w:rsid w:val="00EF2C7A"/>
    <w:rsid w:val="00EF2DD3"/>
    <w:rsid w:val="00EF3007"/>
    <w:rsid w:val="00EF31F0"/>
    <w:rsid w:val="00EF3698"/>
    <w:rsid w:val="00EF3762"/>
    <w:rsid w:val="00EF4B72"/>
    <w:rsid w:val="00EF4FAE"/>
    <w:rsid w:val="00EF6506"/>
    <w:rsid w:val="00EF777B"/>
    <w:rsid w:val="00EF7ABB"/>
    <w:rsid w:val="00F002E3"/>
    <w:rsid w:val="00F01FB3"/>
    <w:rsid w:val="00F025C7"/>
    <w:rsid w:val="00F026A1"/>
    <w:rsid w:val="00F04816"/>
    <w:rsid w:val="00F04E36"/>
    <w:rsid w:val="00F05839"/>
    <w:rsid w:val="00F05985"/>
    <w:rsid w:val="00F059A8"/>
    <w:rsid w:val="00F06177"/>
    <w:rsid w:val="00F06623"/>
    <w:rsid w:val="00F06C59"/>
    <w:rsid w:val="00F06D1E"/>
    <w:rsid w:val="00F07213"/>
    <w:rsid w:val="00F07282"/>
    <w:rsid w:val="00F10FBF"/>
    <w:rsid w:val="00F111CE"/>
    <w:rsid w:val="00F13D6A"/>
    <w:rsid w:val="00F1403A"/>
    <w:rsid w:val="00F156F5"/>
    <w:rsid w:val="00F15DFE"/>
    <w:rsid w:val="00F16AF2"/>
    <w:rsid w:val="00F16F74"/>
    <w:rsid w:val="00F171A9"/>
    <w:rsid w:val="00F173A7"/>
    <w:rsid w:val="00F216EE"/>
    <w:rsid w:val="00F21982"/>
    <w:rsid w:val="00F219C1"/>
    <w:rsid w:val="00F22336"/>
    <w:rsid w:val="00F241D8"/>
    <w:rsid w:val="00F24C2D"/>
    <w:rsid w:val="00F2641F"/>
    <w:rsid w:val="00F268AF"/>
    <w:rsid w:val="00F278D4"/>
    <w:rsid w:val="00F27EE1"/>
    <w:rsid w:val="00F3196D"/>
    <w:rsid w:val="00F31F8C"/>
    <w:rsid w:val="00F34FC9"/>
    <w:rsid w:val="00F3510A"/>
    <w:rsid w:val="00F3594F"/>
    <w:rsid w:val="00F35E79"/>
    <w:rsid w:val="00F369F7"/>
    <w:rsid w:val="00F37078"/>
    <w:rsid w:val="00F37678"/>
    <w:rsid w:val="00F37C0E"/>
    <w:rsid w:val="00F4006B"/>
    <w:rsid w:val="00F41E3F"/>
    <w:rsid w:val="00F42DE3"/>
    <w:rsid w:val="00F430FA"/>
    <w:rsid w:val="00F44518"/>
    <w:rsid w:val="00F44A20"/>
    <w:rsid w:val="00F44CA5"/>
    <w:rsid w:val="00F44E7F"/>
    <w:rsid w:val="00F44FFC"/>
    <w:rsid w:val="00F45529"/>
    <w:rsid w:val="00F4594F"/>
    <w:rsid w:val="00F45B19"/>
    <w:rsid w:val="00F46814"/>
    <w:rsid w:val="00F47D4D"/>
    <w:rsid w:val="00F47F09"/>
    <w:rsid w:val="00F47FE5"/>
    <w:rsid w:val="00F50227"/>
    <w:rsid w:val="00F510BD"/>
    <w:rsid w:val="00F51584"/>
    <w:rsid w:val="00F51FEF"/>
    <w:rsid w:val="00F54DD2"/>
    <w:rsid w:val="00F555D0"/>
    <w:rsid w:val="00F564BE"/>
    <w:rsid w:val="00F576BF"/>
    <w:rsid w:val="00F577DF"/>
    <w:rsid w:val="00F5787D"/>
    <w:rsid w:val="00F578FA"/>
    <w:rsid w:val="00F60238"/>
    <w:rsid w:val="00F605B0"/>
    <w:rsid w:val="00F60890"/>
    <w:rsid w:val="00F61438"/>
    <w:rsid w:val="00F61D76"/>
    <w:rsid w:val="00F62233"/>
    <w:rsid w:val="00F62267"/>
    <w:rsid w:val="00F63179"/>
    <w:rsid w:val="00F63318"/>
    <w:rsid w:val="00F64A24"/>
    <w:rsid w:val="00F64AC1"/>
    <w:rsid w:val="00F652C5"/>
    <w:rsid w:val="00F65784"/>
    <w:rsid w:val="00F65F13"/>
    <w:rsid w:val="00F662F8"/>
    <w:rsid w:val="00F672D8"/>
    <w:rsid w:val="00F703E9"/>
    <w:rsid w:val="00F7160A"/>
    <w:rsid w:val="00F71DB4"/>
    <w:rsid w:val="00F722B2"/>
    <w:rsid w:val="00F74496"/>
    <w:rsid w:val="00F74CE0"/>
    <w:rsid w:val="00F75EC1"/>
    <w:rsid w:val="00F77724"/>
    <w:rsid w:val="00F8139C"/>
    <w:rsid w:val="00F817A5"/>
    <w:rsid w:val="00F823A6"/>
    <w:rsid w:val="00F82C0D"/>
    <w:rsid w:val="00F866E8"/>
    <w:rsid w:val="00F86E19"/>
    <w:rsid w:val="00F87640"/>
    <w:rsid w:val="00F8772D"/>
    <w:rsid w:val="00F90A5D"/>
    <w:rsid w:val="00F913CD"/>
    <w:rsid w:val="00F91B86"/>
    <w:rsid w:val="00F92972"/>
    <w:rsid w:val="00F930DD"/>
    <w:rsid w:val="00F937A2"/>
    <w:rsid w:val="00F939AB"/>
    <w:rsid w:val="00F95544"/>
    <w:rsid w:val="00F9605C"/>
    <w:rsid w:val="00F96579"/>
    <w:rsid w:val="00F96B59"/>
    <w:rsid w:val="00F97E9D"/>
    <w:rsid w:val="00FA0C01"/>
    <w:rsid w:val="00FA3E3E"/>
    <w:rsid w:val="00FA461E"/>
    <w:rsid w:val="00FA48FC"/>
    <w:rsid w:val="00FA5EDA"/>
    <w:rsid w:val="00FA6F7F"/>
    <w:rsid w:val="00FA740F"/>
    <w:rsid w:val="00FB0E3C"/>
    <w:rsid w:val="00FB0E68"/>
    <w:rsid w:val="00FB127A"/>
    <w:rsid w:val="00FB149B"/>
    <w:rsid w:val="00FB1861"/>
    <w:rsid w:val="00FB2CA7"/>
    <w:rsid w:val="00FB3C57"/>
    <w:rsid w:val="00FB3DB1"/>
    <w:rsid w:val="00FB49DC"/>
    <w:rsid w:val="00FB5DAB"/>
    <w:rsid w:val="00FB600F"/>
    <w:rsid w:val="00FC1450"/>
    <w:rsid w:val="00FC2048"/>
    <w:rsid w:val="00FC2427"/>
    <w:rsid w:val="00FC2632"/>
    <w:rsid w:val="00FC4D83"/>
    <w:rsid w:val="00FC50B0"/>
    <w:rsid w:val="00FC5544"/>
    <w:rsid w:val="00FC6C81"/>
    <w:rsid w:val="00FC74CF"/>
    <w:rsid w:val="00FC74E5"/>
    <w:rsid w:val="00FD0078"/>
    <w:rsid w:val="00FD0114"/>
    <w:rsid w:val="00FD0215"/>
    <w:rsid w:val="00FD0D5C"/>
    <w:rsid w:val="00FD0DCE"/>
    <w:rsid w:val="00FD1CB7"/>
    <w:rsid w:val="00FD2016"/>
    <w:rsid w:val="00FD323C"/>
    <w:rsid w:val="00FD333E"/>
    <w:rsid w:val="00FD3649"/>
    <w:rsid w:val="00FD3AF0"/>
    <w:rsid w:val="00FD440C"/>
    <w:rsid w:val="00FD4805"/>
    <w:rsid w:val="00FD4AA3"/>
    <w:rsid w:val="00FD53BD"/>
    <w:rsid w:val="00FD57BA"/>
    <w:rsid w:val="00FD5B15"/>
    <w:rsid w:val="00FD5FA1"/>
    <w:rsid w:val="00FD697A"/>
    <w:rsid w:val="00FE0F74"/>
    <w:rsid w:val="00FE103C"/>
    <w:rsid w:val="00FE1E6B"/>
    <w:rsid w:val="00FE2488"/>
    <w:rsid w:val="00FE2D71"/>
    <w:rsid w:val="00FE39EC"/>
    <w:rsid w:val="00FE4387"/>
    <w:rsid w:val="00FE4BFF"/>
    <w:rsid w:val="00FE50A8"/>
    <w:rsid w:val="00FE55CA"/>
    <w:rsid w:val="00FE5DF4"/>
    <w:rsid w:val="00FE724A"/>
    <w:rsid w:val="00FE74E4"/>
    <w:rsid w:val="00FF056D"/>
    <w:rsid w:val="00FF0C67"/>
    <w:rsid w:val="00FF1267"/>
    <w:rsid w:val="00FF1AB5"/>
    <w:rsid w:val="00FF1E84"/>
    <w:rsid w:val="00FF2B85"/>
    <w:rsid w:val="00FF301F"/>
    <w:rsid w:val="00FF3665"/>
    <w:rsid w:val="00FF3F46"/>
    <w:rsid w:val="00FF51DD"/>
    <w:rsid w:val="00FF576F"/>
    <w:rsid w:val="00FF5FE4"/>
    <w:rsid w:val="00FF63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4A453"/>
  <w15:docId w15:val="{965B68FD-8516-44BE-B4A7-A4798DB5F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7A4"/>
    <w:pPr>
      <w:spacing w:before="0" w:after="120" w:line="312" w:lineRule="auto"/>
      <w:ind w:firstLine="720"/>
      <w:jc w:val="both"/>
    </w:pPr>
    <w:rPr>
      <w:rFonts w:eastAsia="Calibri" w:cs="Times New Roman"/>
      <w:sz w:val="24"/>
    </w:rPr>
  </w:style>
  <w:style w:type="paragraph" w:styleId="Heading1">
    <w:name w:val="heading 1"/>
    <w:basedOn w:val="Normal"/>
    <w:next w:val="Normal"/>
    <w:link w:val="Heading1Char"/>
    <w:uiPriority w:val="9"/>
    <w:qFormat/>
    <w:rsid w:val="00EB47A4"/>
    <w:pPr>
      <w:keepNext/>
      <w:keepLines/>
      <w:spacing w:before="120" w:after="0"/>
      <w:ind w:firstLine="0"/>
      <w:outlineLvl w:val="0"/>
    </w:pPr>
    <w:rPr>
      <w:rFonts w:eastAsia="Times New Roman"/>
      <w:b/>
      <w:color w:val="000000"/>
      <w:szCs w:val="32"/>
    </w:rPr>
  </w:style>
  <w:style w:type="paragraph" w:styleId="Heading2">
    <w:name w:val="heading 2"/>
    <w:basedOn w:val="Normal"/>
    <w:link w:val="Heading2Char"/>
    <w:uiPriority w:val="9"/>
    <w:qFormat/>
    <w:rsid w:val="00EB47A4"/>
    <w:pPr>
      <w:spacing w:line="240" w:lineRule="auto"/>
      <w:ind w:firstLine="0"/>
      <w:outlineLvl w:val="1"/>
    </w:pPr>
    <w:rPr>
      <w:rFonts w:ascii="Times New Roman Bold" w:eastAsia="Times New Roman" w:hAnsi="Times New Roman Bold"/>
      <w:b/>
      <w:bCs/>
      <w:szCs w:val="36"/>
    </w:rPr>
  </w:style>
  <w:style w:type="paragraph" w:styleId="Heading3">
    <w:name w:val="heading 3"/>
    <w:basedOn w:val="Normal"/>
    <w:link w:val="Heading3Char"/>
    <w:uiPriority w:val="9"/>
    <w:qFormat/>
    <w:rsid w:val="00EB47A4"/>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47A4"/>
    <w:rPr>
      <w:rFonts w:eastAsia="Times New Roman" w:cs="Times New Roman"/>
      <w:b/>
      <w:color w:val="000000"/>
      <w:sz w:val="24"/>
      <w:szCs w:val="32"/>
    </w:rPr>
  </w:style>
  <w:style w:type="character" w:customStyle="1" w:styleId="Heading2Char">
    <w:name w:val="Heading 2 Char"/>
    <w:basedOn w:val="DefaultParagraphFont"/>
    <w:link w:val="Heading2"/>
    <w:uiPriority w:val="9"/>
    <w:rsid w:val="00EB47A4"/>
    <w:rPr>
      <w:rFonts w:ascii="Times New Roman Bold" w:eastAsia="Times New Roman" w:hAnsi="Times New Roman Bold" w:cs="Times New Roman"/>
      <w:b/>
      <w:bCs/>
      <w:sz w:val="24"/>
      <w:szCs w:val="36"/>
    </w:rPr>
  </w:style>
  <w:style w:type="character" w:customStyle="1" w:styleId="Heading3Char">
    <w:name w:val="Heading 3 Char"/>
    <w:basedOn w:val="DefaultParagraphFont"/>
    <w:link w:val="Heading3"/>
    <w:uiPriority w:val="9"/>
    <w:rsid w:val="00EB47A4"/>
    <w:rPr>
      <w:rFonts w:eastAsia="Times New Roman" w:cs="Times New Roman"/>
      <w:b/>
      <w:bCs/>
      <w:sz w:val="27"/>
      <w:szCs w:val="27"/>
    </w:rPr>
  </w:style>
  <w:style w:type="character" w:styleId="Hyperlink">
    <w:name w:val="Hyperlink"/>
    <w:uiPriority w:val="99"/>
    <w:unhideWhenUsed/>
    <w:rsid w:val="00EB47A4"/>
    <w:rPr>
      <w:color w:val="0000FF"/>
      <w:u w:val="single"/>
    </w:rPr>
  </w:style>
  <w:style w:type="paragraph" w:styleId="NormalWeb">
    <w:name w:val="Normal (Web)"/>
    <w:basedOn w:val="Normal"/>
    <w:uiPriority w:val="99"/>
    <w:unhideWhenUsed/>
    <w:rsid w:val="00EB47A4"/>
    <w:pPr>
      <w:spacing w:before="100" w:beforeAutospacing="1" w:after="100" w:afterAutospacing="1" w:line="240" w:lineRule="auto"/>
    </w:pPr>
    <w:rPr>
      <w:rFonts w:eastAsia="Times New Roman"/>
      <w:szCs w:val="24"/>
    </w:rPr>
  </w:style>
  <w:style w:type="character" w:customStyle="1" w:styleId="apple-converted-space">
    <w:name w:val="apple-converted-space"/>
    <w:basedOn w:val="DefaultParagraphFont"/>
    <w:rsid w:val="00EB47A4"/>
  </w:style>
  <w:style w:type="character" w:styleId="Emphasis">
    <w:name w:val="Emphasis"/>
    <w:uiPriority w:val="20"/>
    <w:qFormat/>
    <w:rsid w:val="00EB47A4"/>
    <w:rPr>
      <w:i/>
      <w:iCs/>
    </w:rPr>
  </w:style>
  <w:style w:type="character" w:styleId="Strong">
    <w:name w:val="Strong"/>
    <w:uiPriority w:val="22"/>
    <w:qFormat/>
    <w:rsid w:val="00EB47A4"/>
    <w:rPr>
      <w:b/>
      <w:bCs/>
    </w:rPr>
  </w:style>
  <w:style w:type="character" w:customStyle="1" w:styleId="articleseperator">
    <w:name w:val="article_seperator"/>
    <w:basedOn w:val="DefaultParagraphFont"/>
    <w:rsid w:val="00EB47A4"/>
  </w:style>
  <w:style w:type="character" w:customStyle="1" w:styleId="small">
    <w:name w:val="small"/>
    <w:basedOn w:val="DefaultParagraphFont"/>
    <w:rsid w:val="00EB47A4"/>
  </w:style>
  <w:style w:type="paragraph" w:customStyle="1" w:styleId="detail-summary">
    <w:name w:val="detail-summary"/>
    <w:basedOn w:val="Normal"/>
    <w:rsid w:val="00EB47A4"/>
    <w:pPr>
      <w:spacing w:before="100" w:beforeAutospacing="1" w:after="100" w:afterAutospacing="1" w:line="240" w:lineRule="auto"/>
    </w:pPr>
    <w:rPr>
      <w:rFonts w:eastAsia="Times New Roman"/>
      <w:szCs w:val="24"/>
    </w:rPr>
  </w:style>
  <w:style w:type="paragraph" w:styleId="ListParagraph">
    <w:name w:val="List Paragraph"/>
    <w:basedOn w:val="Normal"/>
    <w:uiPriority w:val="34"/>
    <w:qFormat/>
    <w:rsid w:val="00EB47A4"/>
    <w:pPr>
      <w:ind w:left="720"/>
      <w:contextualSpacing/>
    </w:pPr>
  </w:style>
  <w:style w:type="paragraph" w:styleId="BalloonText">
    <w:name w:val="Balloon Text"/>
    <w:basedOn w:val="Normal"/>
    <w:link w:val="BalloonTextChar"/>
    <w:uiPriority w:val="99"/>
    <w:semiHidden/>
    <w:unhideWhenUsed/>
    <w:rsid w:val="00EB47A4"/>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EB47A4"/>
    <w:rPr>
      <w:rFonts w:ascii="Tahoma" w:eastAsia="Calibri" w:hAnsi="Tahoma" w:cs="Times New Roman"/>
      <w:sz w:val="16"/>
      <w:szCs w:val="16"/>
    </w:rPr>
  </w:style>
  <w:style w:type="paragraph" w:styleId="NoSpacing">
    <w:name w:val="No Spacing"/>
    <w:uiPriority w:val="1"/>
    <w:qFormat/>
    <w:rsid w:val="00EB47A4"/>
    <w:pPr>
      <w:spacing w:before="0" w:line="240" w:lineRule="auto"/>
    </w:pPr>
    <w:rPr>
      <w:rFonts w:ascii="Calibri" w:eastAsia="Calibri" w:hAnsi="Calibri" w:cs="Times New Roman"/>
      <w:sz w:val="22"/>
    </w:rPr>
  </w:style>
  <w:style w:type="table" w:styleId="TableGrid">
    <w:name w:val="Table Grid"/>
    <w:basedOn w:val="TableNormal"/>
    <w:uiPriority w:val="39"/>
    <w:rsid w:val="00EB47A4"/>
    <w:pPr>
      <w:spacing w:before="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semiHidden/>
    <w:rsid w:val="00EB47A4"/>
    <w:pPr>
      <w:spacing w:after="0" w:line="240" w:lineRule="auto"/>
      <w:ind w:left="450" w:firstLine="0"/>
      <w:jc w:val="left"/>
    </w:pPr>
    <w:rPr>
      <w:rFonts w:ascii="Arial" w:eastAsia="Times New Roman" w:hAnsi="Arial"/>
      <w:iCs/>
      <w:sz w:val="20"/>
      <w:szCs w:val="20"/>
      <w:lang w:val="en-GB"/>
    </w:rPr>
  </w:style>
  <w:style w:type="character" w:customStyle="1" w:styleId="BodyTextIndent2Char">
    <w:name w:val="Body Text Indent 2 Char"/>
    <w:basedOn w:val="DefaultParagraphFont"/>
    <w:link w:val="BodyTextIndent2"/>
    <w:semiHidden/>
    <w:rsid w:val="00EB47A4"/>
    <w:rPr>
      <w:rFonts w:ascii="Arial" w:eastAsia="Times New Roman" w:hAnsi="Arial" w:cs="Times New Roman"/>
      <w:iCs/>
      <w:sz w:val="20"/>
      <w:szCs w:val="20"/>
      <w:lang w:val="en-GB"/>
    </w:rPr>
  </w:style>
  <w:style w:type="paragraph" w:styleId="BodyText">
    <w:name w:val="Body Text"/>
    <w:basedOn w:val="Normal"/>
    <w:link w:val="BodyTextChar"/>
    <w:semiHidden/>
    <w:rsid w:val="00EB47A4"/>
    <w:pPr>
      <w:spacing w:after="0" w:line="240" w:lineRule="auto"/>
      <w:ind w:firstLine="0"/>
      <w:jc w:val="left"/>
    </w:pPr>
    <w:rPr>
      <w:rFonts w:ascii="Arial" w:eastAsia="Times New Roman" w:hAnsi="Arial"/>
      <w:b/>
      <w:szCs w:val="20"/>
      <w:lang w:val="en-GB"/>
    </w:rPr>
  </w:style>
  <w:style w:type="character" w:customStyle="1" w:styleId="BodyTextChar">
    <w:name w:val="Body Text Char"/>
    <w:basedOn w:val="DefaultParagraphFont"/>
    <w:link w:val="BodyText"/>
    <w:semiHidden/>
    <w:rsid w:val="00EB47A4"/>
    <w:rPr>
      <w:rFonts w:ascii="Arial" w:eastAsia="Times New Roman" w:hAnsi="Arial" w:cs="Times New Roman"/>
      <w:b/>
      <w:sz w:val="24"/>
      <w:szCs w:val="20"/>
      <w:lang w:val="en-GB"/>
    </w:rPr>
  </w:style>
  <w:style w:type="paragraph" w:styleId="BodyTextFirstIndent">
    <w:name w:val="Body Text First Indent"/>
    <w:basedOn w:val="BodyText"/>
    <w:link w:val="BodyTextFirstIndentChar"/>
    <w:rsid w:val="00EB47A4"/>
    <w:pPr>
      <w:spacing w:after="120"/>
      <w:ind w:firstLine="210"/>
    </w:pPr>
    <w:rPr>
      <w:rFonts w:ascii="Times New Roman" w:hAnsi="Times New Roman"/>
      <w:b w:val="0"/>
      <w:szCs w:val="24"/>
    </w:rPr>
  </w:style>
  <w:style w:type="character" w:customStyle="1" w:styleId="BodyTextFirstIndentChar">
    <w:name w:val="Body Text First Indent Char"/>
    <w:basedOn w:val="BodyTextChar"/>
    <w:link w:val="BodyTextFirstIndent"/>
    <w:rsid w:val="00EB47A4"/>
    <w:rPr>
      <w:rFonts w:ascii="Arial" w:eastAsia="Times New Roman" w:hAnsi="Arial" w:cs="Times New Roman"/>
      <w:b/>
      <w:sz w:val="24"/>
      <w:szCs w:val="24"/>
      <w:lang w:val="en-GB"/>
    </w:rPr>
  </w:style>
  <w:style w:type="paragraph" w:styleId="BodyText2">
    <w:name w:val="Body Text 2"/>
    <w:basedOn w:val="Normal"/>
    <w:link w:val="BodyText2Char"/>
    <w:uiPriority w:val="99"/>
    <w:semiHidden/>
    <w:unhideWhenUsed/>
    <w:rsid w:val="00EB47A4"/>
    <w:pPr>
      <w:spacing w:line="480" w:lineRule="auto"/>
    </w:pPr>
    <w:rPr>
      <w:szCs w:val="20"/>
    </w:rPr>
  </w:style>
  <w:style w:type="character" w:customStyle="1" w:styleId="BodyText2Char">
    <w:name w:val="Body Text 2 Char"/>
    <w:basedOn w:val="DefaultParagraphFont"/>
    <w:link w:val="BodyText2"/>
    <w:uiPriority w:val="99"/>
    <w:semiHidden/>
    <w:rsid w:val="00EB47A4"/>
    <w:rPr>
      <w:rFonts w:eastAsia="Calibri" w:cs="Times New Roman"/>
      <w:sz w:val="24"/>
      <w:szCs w:val="20"/>
    </w:rPr>
  </w:style>
  <w:style w:type="paragraph" w:customStyle="1" w:styleId="Default">
    <w:name w:val="Default"/>
    <w:rsid w:val="00EB47A4"/>
    <w:pPr>
      <w:autoSpaceDE w:val="0"/>
      <w:autoSpaceDN w:val="0"/>
      <w:adjustRightInd w:val="0"/>
      <w:spacing w:before="0" w:line="240" w:lineRule="auto"/>
    </w:pPr>
    <w:rPr>
      <w:rFonts w:eastAsia="Calibri" w:cs="Times New Roman"/>
      <w:color w:val="000000"/>
      <w:sz w:val="24"/>
      <w:szCs w:val="24"/>
    </w:rPr>
  </w:style>
  <w:style w:type="paragraph" w:styleId="HTMLPreformatted">
    <w:name w:val="HTML Preformatted"/>
    <w:basedOn w:val="Normal"/>
    <w:link w:val="HTMLPreformattedChar"/>
    <w:uiPriority w:val="99"/>
    <w:unhideWhenUsed/>
    <w:rsid w:val="00EB4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rsid w:val="00EB47A4"/>
    <w:rPr>
      <w:rFonts w:ascii="Courier New" w:eastAsia="Times New Roman" w:hAnsi="Courier New" w:cs="Times New Roman"/>
      <w:sz w:val="20"/>
      <w:szCs w:val="20"/>
    </w:rPr>
  </w:style>
  <w:style w:type="paragraph" w:styleId="Header">
    <w:name w:val="header"/>
    <w:basedOn w:val="Normal"/>
    <w:link w:val="HeaderChar"/>
    <w:uiPriority w:val="99"/>
    <w:unhideWhenUsed/>
    <w:rsid w:val="00EB47A4"/>
    <w:pPr>
      <w:tabs>
        <w:tab w:val="center" w:pos="4680"/>
        <w:tab w:val="right" w:pos="9360"/>
      </w:tabs>
      <w:spacing w:after="0" w:line="240" w:lineRule="auto"/>
    </w:pPr>
    <w:rPr>
      <w:szCs w:val="20"/>
    </w:rPr>
  </w:style>
  <w:style w:type="character" w:customStyle="1" w:styleId="HeaderChar">
    <w:name w:val="Header Char"/>
    <w:basedOn w:val="DefaultParagraphFont"/>
    <w:link w:val="Header"/>
    <w:uiPriority w:val="99"/>
    <w:qFormat/>
    <w:rsid w:val="00EB47A4"/>
    <w:rPr>
      <w:rFonts w:eastAsia="Calibri" w:cs="Times New Roman"/>
      <w:sz w:val="24"/>
      <w:szCs w:val="20"/>
    </w:rPr>
  </w:style>
  <w:style w:type="paragraph" w:styleId="Footer">
    <w:name w:val="footer"/>
    <w:basedOn w:val="Normal"/>
    <w:link w:val="FooterChar"/>
    <w:uiPriority w:val="99"/>
    <w:unhideWhenUsed/>
    <w:rsid w:val="00EB47A4"/>
    <w:pPr>
      <w:tabs>
        <w:tab w:val="center" w:pos="4680"/>
        <w:tab w:val="right" w:pos="9360"/>
      </w:tabs>
      <w:spacing w:after="0" w:line="240" w:lineRule="auto"/>
    </w:pPr>
    <w:rPr>
      <w:szCs w:val="20"/>
    </w:rPr>
  </w:style>
  <w:style w:type="character" w:customStyle="1" w:styleId="FooterChar">
    <w:name w:val="Footer Char"/>
    <w:basedOn w:val="DefaultParagraphFont"/>
    <w:link w:val="Footer"/>
    <w:uiPriority w:val="99"/>
    <w:rsid w:val="00EB47A4"/>
    <w:rPr>
      <w:rFonts w:eastAsia="Calibri" w:cs="Times New Roman"/>
      <w:sz w:val="24"/>
      <w:szCs w:val="20"/>
    </w:rPr>
  </w:style>
  <w:style w:type="character" w:styleId="CommentReference">
    <w:name w:val="annotation reference"/>
    <w:uiPriority w:val="99"/>
    <w:semiHidden/>
    <w:unhideWhenUsed/>
    <w:rsid w:val="00EB47A4"/>
    <w:rPr>
      <w:sz w:val="16"/>
      <w:szCs w:val="16"/>
    </w:rPr>
  </w:style>
  <w:style w:type="paragraph" w:styleId="CommentText">
    <w:name w:val="annotation text"/>
    <w:basedOn w:val="Normal"/>
    <w:link w:val="CommentTextChar"/>
    <w:uiPriority w:val="99"/>
    <w:semiHidden/>
    <w:unhideWhenUsed/>
    <w:rsid w:val="00EB47A4"/>
    <w:rPr>
      <w:sz w:val="20"/>
      <w:szCs w:val="20"/>
    </w:rPr>
  </w:style>
  <w:style w:type="character" w:customStyle="1" w:styleId="CommentTextChar">
    <w:name w:val="Comment Text Char"/>
    <w:basedOn w:val="DefaultParagraphFont"/>
    <w:link w:val="CommentText"/>
    <w:uiPriority w:val="99"/>
    <w:semiHidden/>
    <w:rsid w:val="00EB47A4"/>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EB47A4"/>
    <w:rPr>
      <w:b/>
      <w:bCs/>
    </w:rPr>
  </w:style>
  <w:style w:type="character" w:customStyle="1" w:styleId="CommentSubjectChar">
    <w:name w:val="Comment Subject Char"/>
    <w:basedOn w:val="CommentTextChar"/>
    <w:link w:val="CommentSubject"/>
    <w:uiPriority w:val="99"/>
    <w:semiHidden/>
    <w:rsid w:val="00EB47A4"/>
    <w:rPr>
      <w:rFonts w:eastAsia="Calibri" w:cs="Times New Roman"/>
      <w:b/>
      <w:bCs/>
      <w:sz w:val="20"/>
      <w:szCs w:val="20"/>
    </w:rPr>
  </w:style>
  <w:style w:type="character" w:customStyle="1" w:styleId="UnresolvedMention1">
    <w:name w:val="Unresolved Mention1"/>
    <w:basedOn w:val="DefaultParagraphFont"/>
    <w:uiPriority w:val="99"/>
    <w:semiHidden/>
    <w:unhideWhenUsed/>
    <w:rsid w:val="00120A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mard.gov.vn/lib/ckfinder/userfiles/files/Phu/Ba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3308</Words>
  <Characters>18859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NVBo</dc:creator>
  <cp:lastModifiedBy>Tran Oanh</cp:lastModifiedBy>
  <cp:revision>2</cp:revision>
  <cp:lastPrinted>2017-12-21T09:31:00Z</cp:lastPrinted>
  <dcterms:created xsi:type="dcterms:W3CDTF">2022-01-25T11:42:00Z</dcterms:created>
  <dcterms:modified xsi:type="dcterms:W3CDTF">2022-01-25T11:42:00Z</dcterms:modified>
</cp:coreProperties>
</file>