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AA" w:rsidRPr="006E36CE" w:rsidRDefault="009C5EAA" w:rsidP="009C5EAA">
      <w:pPr>
        <w:spacing w:before="120" w:line="300" w:lineRule="exact"/>
        <w:ind w:firstLine="567"/>
        <w:rPr>
          <w:b/>
          <w:sz w:val="28"/>
          <w:szCs w:val="28"/>
          <w:lang w:val="da-DK"/>
        </w:rPr>
      </w:pPr>
      <w:bookmarkStart w:id="0" w:name="_GoBack"/>
      <w:bookmarkEnd w:id="0"/>
      <w:r w:rsidRPr="006E36CE">
        <w:rPr>
          <w:b/>
          <w:sz w:val="28"/>
          <w:szCs w:val="28"/>
          <w:lang w:val="da-DK"/>
        </w:rPr>
        <w:t>VII. Cấp Giấy phép nhập khẩu phân bón</w:t>
      </w:r>
    </w:p>
    <w:p w:rsidR="009C5EAA" w:rsidRPr="006E36CE" w:rsidRDefault="009C5EAA" w:rsidP="009C5EAA">
      <w:pPr>
        <w:spacing w:before="120" w:line="300" w:lineRule="exact"/>
        <w:ind w:firstLine="567"/>
        <w:jc w:val="both"/>
        <w:rPr>
          <w:b/>
          <w:sz w:val="28"/>
          <w:szCs w:val="28"/>
          <w:lang w:val="da-DK"/>
        </w:rPr>
      </w:pPr>
      <w:r w:rsidRPr="006E36CE">
        <w:rPr>
          <w:b/>
          <w:sz w:val="28"/>
          <w:szCs w:val="28"/>
          <w:lang w:val="da-DK"/>
        </w:rPr>
        <w:t>Lĩnh vực: Bảo vệ thực vật</w:t>
      </w:r>
    </w:p>
    <w:p w:rsidR="009C5EAA" w:rsidRPr="006E36CE" w:rsidRDefault="009C5EAA" w:rsidP="009C5EAA">
      <w:pPr>
        <w:spacing w:before="120" w:line="300" w:lineRule="exact"/>
        <w:ind w:firstLine="567"/>
        <w:jc w:val="both"/>
        <w:rPr>
          <w:sz w:val="28"/>
          <w:szCs w:val="28"/>
          <w:lang w:val="da-DK"/>
        </w:rPr>
      </w:pPr>
      <w:r w:rsidRPr="006E36CE">
        <w:rPr>
          <w:b/>
          <w:sz w:val="28"/>
          <w:szCs w:val="28"/>
          <w:lang w:val="da-DK"/>
        </w:rPr>
        <w:t>1. Trình tự thực hiện</w:t>
      </w:r>
      <w:r w:rsidRPr="006E36CE">
        <w:rPr>
          <w:sz w:val="28"/>
          <w:szCs w:val="28"/>
          <w:lang w:val="da-DK"/>
        </w:rPr>
        <w:t>:</w:t>
      </w:r>
    </w:p>
    <w:p w:rsidR="009C5EAA" w:rsidRPr="006E36CE" w:rsidRDefault="009C5EAA" w:rsidP="009C5EAA">
      <w:pPr>
        <w:spacing w:before="120" w:line="300" w:lineRule="exact"/>
        <w:ind w:firstLine="567"/>
        <w:jc w:val="both"/>
        <w:rPr>
          <w:sz w:val="28"/>
          <w:szCs w:val="28"/>
        </w:rPr>
      </w:pPr>
      <w:r w:rsidRPr="006E36CE">
        <w:rPr>
          <w:sz w:val="28"/>
          <w:szCs w:val="28"/>
          <w:lang w:val="da-DK"/>
        </w:rPr>
        <w:t xml:space="preserve">- Bước 1: Tổ chức, cá nhân gửi 01 bộ hồ sơ đến Cục Bảo vệ thực vật </w:t>
      </w:r>
    </w:p>
    <w:p w:rsidR="009C5EAA" w:rsidRPr="006E36CE" w:rsidRDefault="009C5EAA" w:rsidP="009C5EAA">
      <w:pPr>
        <w:spacing w:before="120" w:line="300" w:lineRule="exact"/>
        <w:ind w:firstLine="567"/>
        <w:jc w:val="both"/>
        <w:rPr>
          <w:sz w:val="28"/>
          <w:szCs w:val="28"/>
          <w:lang w:val="da-DK"/>
        </w:rPr>
      </w:pPr>
      <w:r w:rsidRPr="006E36CE">
        <w:rPr>
          <w:sz w:val="28"/>
          <w:szCs w:val="28"/>
          <w:lang w:val="sv-SE"/>
        </w:rPr>
        <w:t xml:space="preserve">- Bước 2: </w:t>
      </w:r>
      <w:r w:rsidRPr="006E36CE">
        <w:rPr>
          <w:sz w:val="28"/>
          <w:szCs w:val="28"/>
          <w:lang w:val="da-DK"/>
        </w:rPr>
        <w:t>Trả lời tính đầy đủ của thành phần hồ sơ:</w:t>
      </w:r>
    </w:p>
    <w:p w:rsidR="009C5EAA" w:rsidRPr="006E36CE" w:rsidRDefault="009C5EAA" w:rsidP="009C5EAA">
      <w:pPr>
        <w:spacing w:before="120" w:line="300" w:lineRule="exact"/>
        <w:ind w:firstLine="567"/>
        <w:jc w:val="both"/>
        <w:rPr>
          <w:sz w:val="28"/>
          <w:szCs w:val="28"/>
          <w:lang w:val="da-DK"/>
        </w:rPr>
      </w:pPr>
      <w:r w:rsidRPr="006E36CE">
        <w:rPr>
          <w:sz w:val="28"/>
          <w:szCs w:val="28"/>
          <w:lang w:val="da-DK"/>
        </w:rPr>
        <w:t>a) Trường hợp nộp hồ sơ trực tiếp: Cục Bảo vệ thực vật kiểm tra thành phần hồ sơ và trả lời ngay khi tổ chức, cá nhân đến nộp hồ sơ;</w:t>
      </w:r>
    </w:p>
    <w:p w:rsidR="009C5EAA" w:rsidRPr="006E36CE" w:rsidRDefault="009C5EAA" w:rsidP="009C5EAA">
      <w:pPr>
        <w:spacing w:before="120" w:line="300" w:lineRule="exact"/>
        <w:ind w:firstLine="567"/>
        <w:jc w:val="both"/>
        <w:rPr>
          <w:sz w:val="28"/>
          <w:szCs w:val="28"/>
          <w:lang w:val="da-DK"/>
        </w:rPr>
      </w:pPr>
      <w:r w:rsidRPr="006E36CE">
        <w:rPr>
          <w:sz w:val="28"/>
          <w:szCs w:val="28"/>
          <w:lang w:val="da-DK"/>
        </w:rPr>
        <w:t>b) Trường hợp nộp hồ sơ qua dịch vụ bưu chính hoặc qua môi trường mạng: Trong thời hạn không quá 02 ngày làm việc, Cục Bảo vệ thực vật xem xét tính đầy đủ, nếu hồ sơ chưa đầy đủ theo quy định, Cục Bảo vệ thực vật trả lại hồ sơ và thông báo cho tổ chức, cá nhân biết để bổ sung.</w:t>
      </w:r>
    </w:p>
    <w:p w:rsidR="009C5EAA" w:rsidRPr="006E36CE" w:rsidRDefault="009C5EAA" w:rsidP="009C5EAA">
      <w:pPr>
        <w:pStyle w:val="BodyText"/>
        <w:spacing w:before="120" w:line="300" w:lineRule="exact"/>
        <w:ind w:firstLine="567"/>
        <w:jc w:val="both"/>
        <w:rPr>
          <w:rFonts w:ascii="Times New Roman" w:hAnsi="Times New Roman"/>
          <w:szCs w:val="28"/>
          <w:lang w:val="da-DK"/>
        </w:rPr>
      </w:pPr>
      <w:r w:rsidRPr="006E36CE">
        <w:rPr>
          <w:rFonts w:ascii="Times New Roman" w:hAnsi="Times New Roman"/>
          <w:szCs w:val="28"/>
          <w:lang w:val="da-DK"/>
        </w:rPr>
        <w:t xml:space="preserve">- Bước 3: Cấp Giấy phép nhập khẩu phân bón: </w:t>
      </w:r>
    </w:p>
    <w:p w:rsidR="009C5EAA" w:rsidRPr="006E36CE" w:rsidRDefault="009C5EAA" w:rsidP="009C5EAA">
      <w:pPr>
        <w:pStyle w:val="BodyText"/>
        <w:spacing w:before="120" w:line="300" w:lineRule="exact"/>
        <w:ind w:firstLine="567"/>
        <w:jc w:val="both"/>
        <w:rPr>
          <w:rFonts w:ascii="Times New Roman" w:hAnsi="Times New Roman"/>
          <w:szCs w:val="28"/>
          <w:lang w:val="da-DK" w:eastAsia="en-US"/>
        </w:rPr>
      </w:pPr>
      <w:r w:rsidRPr="006E36CE">
        <w:rPr>
          <w:rFonts w:ascii="Times New Roman" w:hAnsi="Times New Roman"/>
          <w:szCs w:val="28"/>
          <w:lang w:val="da-DK" w:eastAsia="en-US"/>
        </w:rPr>
        <w:t xml:space="preserve">Trong thời hạn 07 ngày làm việc, kể từ ngày nhận đủ hồ sơ hợp lệ, </w:t>
      </w:r>
      <w:r w:rsidRPr="006E36CE">
        <w:rPr>
          <w:rFonts w:ascii="Times New Roman" w:hAnsi="Times New Roman"/>
          <w:szCs w:val="28"/>
        </w:rPr>
        <w:t>Cục Bảo vệ thực vật</w:t>
      </w:r>
      <w:r w:rsidRPr="006E36CE">
        <w:rPr>
          <w:rFonts w:ascii="Times New Roman" w:hAnsi="Times New Roman"/>
          <w:szCs w:val="28"/>
          <w:lang w:val="da-DK" w:eastAsia="en-US"/>
        </w:rPr>
        <w:t xml:space="preserve"> cấp Giấy phép nhập khẩu phân bón theo Mẫu số 15 tại Phụ lục I ban hành kèm theo Nghị định số 84/2019/NĐ-CP; trường hợp không cấp phải có văn bản trả lời và nêu rõ lý do.</w:t>
      </w:r>
    </w:p>
    <w:p w:rsidR="009C5EAA" w:rsidRPr="006E36CE" w:rsidRDefault="009C5EAA" w:rsidP="009C5EAA">
      <w:pPr>
        <w:spacing w:before="120" w:line="300" w:lineRule="exact"/>
        <w:ind w:firstLine="567"/>
        <w:jc w:val="both"/>
        <w:rPr>
          <w:sz w:val="28"/>
          <w:szCs w:val="28"/>
          <w:lang w:val="da-DK"/>
        </w:rPr>
      </w:pPr>
      <w:r w:rsidRPr="006E36CE">
        <w:rPr>
          <w:b/>
          <w:sz w:val="28"/>
          <w:szCs w:val="28"/>
          <w:lang w:val="da-DK"/>
        </w:rPr>
        <w:t xml:space="preserve">2. Cách thức thực hiện: </w:t>
      </w:r>
    </w:p>
    <w:p w:rsidR="009C5EAA" w:rsidRPr="006E36CE" w:rsidRDefault="009C5EAA" w:rsidP="009C5EAA">
      <w:pPr>
        <w:pStyle w:val="BodyText"/>
        <w:tabs>
          <w:tab w:val="left" w:pos="931"/>
        </w:tabs>
        <w:spacing w:before="120" w:line="300" w:lineRule="exact"/>
        <w:ind w:firstLine="567"/>
        <w:jc w:val="both"/>
        <w:rPr>
          <w:rFonts w:ascii="Times New Roman" w:hAnsi="Times New Roman"/>
          <w:szCs w:val="28"/>
        </w:rPr>
      </w:pPr>
      <w:r w:rsidRPr="006E36CE">
        <w:rPr>
          <w:rFonts w:ascii="Times New Roman" w:hAnsi="Times New Roman"/>
          <w:szCs w:val="28"/>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9C5EAA" w:rsidRPr="006E36CE" w:rsidRDefault="009C5EAA" w:rsidP="009C5EAA">
      <w:pPr>
        <w:pStyle w:val="BodyText"/>
        <w:tabs>
          <w:tab w:val="left" w:pos="956"/>
        </w:tabs>
        <w:spacing w:before="120" w:line="300" w:lineRule="exact"/>
        <w:ind w:firstLine="567"/>
        <w:jc w:val="both"/>
        <w:rPr>
          <w:rFonts w:ascii="Times New Roman" w:hAnsi="Times New Roman"/>
          <w:szCs w:val="28"/>
        </w:rPr>
      </w:pPr>
      <w:r w:rsidRPr="006E36CE">
        <w:rPr>
          <w:rFonts w:ascii="Times New Roman" w:hAnsi="Times New Roman"/>
          <w:szCs w:val="28"/>
        </w:rPr>
        <w:t xml:space="preserve">b) Trường hợp nộp hồ sơ qua môi trường mạng: Các thành phần hồ sơ phải được </w:t>
      </w:r>
      <w:r w:rsidRPr="006E36CE">
        <w:rPr>
          <w:rFonts w:ascii="Times New Roman" w:hAnsi="Times New Roman"/>
          <w:szCs w:val="28"/>
          <w:lang w:bidi="en-US"/>
        </w:rPr>
        <w:t xml:space="preserve">scan, </w:t>
      </w:r>
      <w:r w:rsidRPr="006E36CE">
        <w:rPr>
          <w:rFonts w:ascii="Times New Roman" w:hAnsi="Times New Roman"/>
          <w:szCs w:val="28"/>
        </w:rPr>
        <w:t>chụp từ bản chính.</w:t>
      </w:r>
    </w:p>
    <w:p w:rsidR="009C5EAA" w:rsidRPr="006E36CE" w:rsidRDefault="009C5EAA" w:rsidP="009C5EAA">
      <w:pPr>
        <w:spacing w:before="120" w:line="300" w:lineRule="exact"/>
        <w:ind w:firstLine="567"/>
        <w:jc w:val="both"/>
        <w:rPr>
          <w:sz w:val="28"/>
          <w:szCs w:val="28"/>
          <w:lang w:val="sv-SE"/>
        </w:rPr>
      </w:pPr>
      <w:r w:rsidRPr="006E36CE">
        <w:rPr>
          <w:b/>
          <w:sz w:val="28"/>
          <w:szCs w:val="28"/>
          <w:lang w:val="da-DK"/>
        </w:rPr>
        <w:t>3. Thành phần, số l</w:t>
      </w:r>
      <w:r w:rsidRPr="006E36CE">
        <w:rPr>
          <w:b/>
          <w:sz w:val="28"/>
          <w:szCs w:val="28"/>
          <w:lang w:val="vi-VN"/>
        </w:rPr>
        <w:t>ượ</w:t>
      </w:r>
      <w:r w:rsidRPr="006E36CE">
        <w:rPr>
          <w:b/>
          <w:sz w:val="28"/>
          <w:szCs w:val="28"/>
          <w:lang w:val="da-DK"/>
        </w:rPr>
        <w:t xml:space="preserve">ng hồ sơ: </w:t>
      </w:r>
      <w:r w:rsidRPr="006E36CE">
        <w:rPr>
          <w:sz w:val="28"/>
          <w:szCs w:val="28"/>
          <w:lang w:val="sv-SE"/>
        </w:rPr>
        <w:t>Nộp 01 bộ hồ sơ gồm:</w:t>
      </w:r>
    </w:p>
    <w:p w:rsidR="009C5EAA" w:rsidRPr="006E36CE" w:rsidRDefault="009C5EAA" w:rsidP="009C5EAA">
      <w:pPr>
        <w:widowControl w:val="0"/>
        <w:tabs>
          <w:tab w:val="left" w:pos="961"/>
        </w:tabs>
        <w:spacing w:before="120" w:line="300" w:lineRule="exact"/>
        <w:ind w:firstLine="567"/>
        <w:jc w:val="both"/>
        <w:rPr>
          <w:sz w:val="28"/>
          <w:szCs w:val="28"/>
          <w:lang w:val="sv-SE"/>
        </w:rPr>
      </w:pPr>
      <w:r w:rsidRPr="006E36CE">
        <w:rPr>
          <w:sz w:val="28"/>
          <w:szCs w:val="28"/>
          <w:lang w:val="sv-SE"/>
        </w:rPr>
        <w:t>a) Đơn đăng ký nhập khẩu phân bón theo Mẫu số 13 tại Phụ lục I ban hành kèm theo Nghị định số 84/2019/NĐ-CP;</w:t>
      </w:r>
    </w:p>
    <w:p w:rsidR="009C5EAA" w:rsidRPr="006E36CE" w:rsidRDefault="009C5EAA" w:rsidP="009C5EAA">
      <w:pPr>
        <w:widowControl w:val="0"/>
        <w:tabs>
          <w:tab w:val="left" w:pos="976"/>
        </w:tabs>
        <w:spacing w:before="120" w:line="300" w:lineRule="exact"/>
        <w:ind w:firstLine="567"/>
        <w:jc w:val="both"/>
        <w:rPr>
          <w:sz w:val="28"/>
          <w:szCs w:val="28"/>
          <w:lang w:val="sv-SE"/>
        </w:rPr>
      </w:pPr>
      <w:r w:rsidRPr="006E36CE">
        <w:rPr>
          <w:sz w:val="28"/>
          <w:szCs w:val="28"/>
          <w:lang w:val="sv-SE"/>
        </w:rPr>
        <w:t>b) Tờ khai kỹ thuật theo Mẫu số 14 tại Phụ lục I ban hành kèm theo Nghị định số 84/2019/NĐ-CP;</w:t>
      </w:r>
    </w:p>
    <w:p w:rsidR="009C5EAA" w:rsidRPr="006E36CE" w:rsidRDefault="009C5EAA" w:rsidP="009C5EAA">
      <w:pPr>
        <w:widowControl w:val="0"/>
        <w:tabs>
          <w:tab w:val="left" w:pos="971"/>
        </w:tabs>
        <w:spacing w:before="120" w:line="300" w:lineRule="exact"/>
        <w:ind w:firstLine="567"/>
        <w:jc w:val="both"/>
        <w:rPr>
          <w:sz w:val="28"/>
          <w:szCs w:val="28"/>
          <w:lang w:val="sv-SE"/>
        </w:rPr>
      </w:pPr>
      <w:r w:rsidRPr="006E36CE">
        <w:rPr>
          <w:sz w:val="28"/>
          <w:szCs w:val="28"/>
          <w:lang w:val="sv-SE"/>
        </w:rPr>
        <w:t>c) Văn bản của nhà sản xuất về chỉ tiêu chất lượng, hướng dẫn sử dụng, cảnh báo an toàn và yếu tố hạn chế trong phân bón;</w:t>
      </w:r>
    </w:p>
    <w:p w:rsidR="009C5EAA" w:rsidRPr="006E36CE" w:rsidRDefault="009C5EAA" w:rsidP="009C5EAA">
      <w:pPr>
        <w:widowControl w:val="0"/>
        <w:tabs>
          <w:tab w:val="left" w:pos="976"/>
        </w:tabs>
        <w:spacing w:before="120" w:line="300" w:lineRule="exact"/>
        <w:ind w:firstLine="567"/>
        <w:jc w:val="both"/>
        <w:rPr>
          <w:sz w:val="28"/>
          <w:szCs w:val="28"/>
          <w:lang w:val="sv-SE"/>
        </w:rPr>
      </w:pPr>
      <w:r w:rsidRPr="006E36CE">
        <w:rPr>
          <w:sz w:val="28"/>
          <w:szCs w:val="28"/>
          <w:lang w:val="sv-SE"/>
        </w:rPr>
        <w:t xml:space="preserve">d) Giấy chứng nhận lưu hành tự do của nước xuất khẩu cấp (Trường hợp nhập khẩu phân bón theo quy định tại điểm </w:t>
      </w:r>
      <w:r w:rsidRPr="006E36CE">
        <w:rPr>
          <w:sz w:val="28"/>
          <w:szCs w:val="28"/>
          <w:lang w:val="sv-SE" w:bidi="en-US"/>
        </w:rPr>
        <w:t xml:space="preserve">a, </w:t>
      </w:r>
      <w:r w:rsidRPr="006E36CE">
        <w:rPr>
          <w:sz w:val="28"/>
          <w:szCs w:val="28"/>
          <w:lang w:val="sv-SE"/>
        </w:rPr>
        <w:t>b, c, d, đ, e, g khoản 2 Điều 44 Luật Trồng trọt);</w:t>
      </w:r>
    </w:p>
    <w:p w:rsidR="009C5EAA" w:rsidRPr="006E36CE" w:rsidRDefault="009C5EAA" w:rsidP="009C5EAA">
      <w:pPr>
        <w:widowControl w:val="0"/>
        <w:spacing w:before="120" w:line="300" w:lineRule="exact"/>
        <w:ind w:firstLine="567"/>
        <w:jc w:val="both"/>
        <w:rPr>
          <w:sz w:val="28"/>
          <w:szCs w:val="28"/>
          <w:lang w:val="sv-SE"/>
        </w:rPr>
      </w:pPr>
      <w:r w:rsidRPr="006E36CE">
        <w:rPr>
          <w:sz w:val="28"/>
          <w:szCs w:val="28"/>
          <w:lang w:val="sv-SE"/>
        </w:rPr>
        <w:t>đ) Giấy xác nhận hoặc Giấy mời tham gia hội chợ, triển lãm tại Việt Nam (Trường hợp nhập khẩu phân bón theo quy định tại điểm đ khoản 2 Điều 44 Luật Trồng trọt);</w:t>
      </w:r>
    </w:p>
    <w:p w:rsidR="009C5EAA" w:rsidRPr="006E36CE" w:rsidRDefault="009C5EAA" w:rsidP="009C5EAA">
      <w:pPr>
        <w:widowControl w:val="0"/>
        <w:tabs>
          <w:tab w:val="left" w:pos="976"/>
        </w:tabs>
        <w:spacing w:before="120" w:line="300" w:lineRule="exact"/>
        <w:ind w:firstLine="567"/>
        <w:jc w:val="both"/>
        <w:rPr>
          <w:sz w:val="28"/>
          <w:szCs w:val="28"/>
          <w:lang w:val="sv-SE"/>
        </w:rPr>
      </w:pPr>
      <w:r w:rsidRPr="006E36CE">
        <w:rPr>
          <w:sz w:val="28"/>
          <w:szCs w:val="28"/>
          <w:lang w:val="sv-SE"/>
        </w:rPr>
        <w:t>e) Đề cương nghiên cứu về phân bón đề nghị nhập khẩu (Trường hợp nhập khẩu phân bón theo quy định tại điểm e khoản 2 Điều 44 Luật Trồng trọt);</w:t>
      </w:r>
    </w:p>
    <w:p w:rsidR="009C5EAA" w:rsidRPr="006E36CE" w:rsidRDefault="009C5EAA" w:rsidP="009C5EAA">
      <w:pPr>
        <w:widowControl w:val="0"/>
        <w:spacing w:before="120" w:line="300" w:lineRule="exact"/>
        <w:ind w:firstLine="567"/>
        <w:jc w:val="both"/>
        <w:rPr>
          <w:sz w:val="28"/>
          <w:szCs w:val="28"/>
          <w:lang w:val="sv-SE"/>
        </w:rPr>
      </w:pPr>
      <w:r w:rsidRPr="006E36CE">
        <w:rPr>
          <w:sz w:val="28"/>
          <w:szCs w:val="28"/>
          <w:lang w:val="sv-SE"/>
        </w:rPr>
        <w:t>g) Hợp đồng nhập khẩu, hợp đồng xuẩt khẩu hoặc hợp đồng gia công với đối tác nước ngoài (Trường hợp nhập khẩu phân bón theo quy định tại điểm h khoản 2 Điều 44 Luật Trồng trọt).</w:t>
      </w:r>
    </w:p>
    <w:p w:rsidR="009C5EAA" w:rsidRPr="006E36CE" w:rsidRDefault="009C5EAA" w:rsidP="009C5EAA">
      <w:pPr>
        <w:spacing w:before="120" w:line="340" w:lineRule="exact"/>
        <w:ind w:firstLine="567"/>
        <w:jc w:val="both"/>
        <w:rPr>
          <w:b/>
          <w:sz w:val="28"/>
          <w:szCs w:val="28"/>
          <w:lang w:val="da-DK"/>
        </w:rPr>
      </w:pPr>
      <w:r w:rsidRPr="006E36CE">
        <w:rPr>
          <w:b/>
          <w:sz w:val="28"/>
          <w:szCs w:val="28"/>
          <w:lang w:val="da-DK"/>
        </w:rPr>
        <w:lastRenderedPageBreak/>
        <w:t xml:space="preserve">4. Thời hạn giải quyết: </w:t>
      </w:r>
    </w:p>
    <w:p w:rsidR="009C5EAA" w:rsidRPr="006E36CE" w:rsidRDefault="009C5EAA" w:rsidP="009C5EAA">
      <w:pPr>
        <w:spacing w:before="120" w:line="340" w:lineRule="exact"/>
        <w:ind w:firstLine="567"/>
        <w:jc w:val="both"/>
        <w:rPr>
          <w:sz w:val="28"/>
          <w:szCs w:val="28"/>
          <w:lang w:val="da-DK"/>
        </w:rPr>
      </w:pPr>
      <w:r w:rsidRPr="006E36CE">
        <w:rPr>
          <w:sz w:val="28"/>
          <w:szCs w:val="28"/>
          <w:lang w:val="da-DK"/>
        </w:rPr>
        <w:t xml:space="preserve">07 ngày làm việc (kể từ ngày nhận đủ hồ sơ hợp lệ, </w:t>
      </w:r>
      <w:r w:rsidRPr="006E36CE">
        <w:rPr>
          <w:sz w:val="28"/>
          <w:szCs w:val="28"/>
          <w:lang w:val="sv-SE"/>
        </w:rPr>
        <w:t>không tính thời gian khắc phục nếu có của tổ chức, cá nhân</w:t>
      </w:r>
      <w:r w:rsidRPr="006E36CE">
        <w:rPr>
          <w:sz w:val="28"/>
          <w:szCs w:val="28"/>
          <w:lang w:val="da-DK"/>
        </w:rPr>
        <w:t>)</w:t>
      </w:r>
    </w:p>
    <w:p w:rsidR="009C5EAA" w:rsidRPr="006E36CE" w:rsidRDefault="009C5EAA" w:rsidP="009C5EAA">
      <w:pPr>
        <w:spacing w:before="120" w:line="340" w:lineRule="exact"/>
        <w:ind w:firstLine="567"/>
        <w:jc w:val="both"/>
        <w:rPr>
          <w:sz w:val="28"/>
          <w:szCs w:val="28"/>
          <w:lang w:val="da-DK"/>
        </w:rPr>
      </w:pPr>
      <w:r w:rsidRPr="006E36CE">
        <w:rPr>
          <w:b/>
          <w:sz w:val="28"/>
          <w:szCs w:val="28"/>
          <w:lang w:val="da-DK"/>
        </w:rPr>
        <w:t>5. Đối tượng thực hiện thủ tục hành chính:</w:t>
      </w:r>
      <w:r w:rsidRPr="006E36CE">
        <w:rPr>
          <w:sz w:val="28"/>
          <w:szCs w:val="28"/>
          <w:lang w:val="da-DK"/>
        </w:rPr>
        <w:t xml:space="preserve"> Tổ chức, cá nhân.</w:t>
      </w:r>
    </w:p>
    <w:p w:rsidR="009C5EAA" w:rsidRPr="006E36CE" w:rsidRDefault="009C5EAA" w:rsidP="009C5EAA">
      <w:pPr>
        <w:spacing w:before="120" w:line="340" w:lineRule="exact"/>
        <w:ind w:firstLine="567"/>
        <w:jc w:val="both"/>
        <w:rPr>
          <w:lang w:val="da-DK"/>
        </w:rPr>
      </w:pPr>
      <w:r w:rsidRPr="006E36CE">
        <w:rPr>
          <w:b/>
          <w:sz w:val="28"/>
          <w:szCs w:val="28"/>
          <w:lang w:val="da-DK"/>
        </w:rPr>
        <w:t>6. Cơ quan thực hiện thủ tục hành chính:</w:t>
      </w:r>
      <w:r w:rsidRPr="006E36CE">
        <w:rPr>
          <w:lang w:val="da-DK"/>
        </w:rPr>
        <w:t xml:space="preserve"> </w:t>
      </w:r>
      <w:r w:rsidRPr="006E36CE">
        <w:rPr>
          <w:sz w:val="28"/>
          <w:szCs w:val="28"/>
          <w:lang w:val="da-DK"/>
        </w:rPr>
        <w:t>Cục Bảo vệ thực vật</w:t>
      </w:r>
    </w:p>
    <w:p w:rsidR="009C5EAA" w:rsidRPr="006E36CE" w:rsidRDefault="009C5EAA" w:rsidP="009C5EAA">
      <w:pPr>
        <w:spacing w:before="120" w:line="340" w:lineRule="exact"/>
        <w:ind w:firstLine="567"/>
        <w:jc w:val="both"/>
        <w:rPr>
          <w:sz w:val="28"/>
          <w:szCs w:val="28"/>
          <w:lang w:val="da-DK"/>
        </w:rPr>
      </w:pPr>
      <w:r w:rsidRPr="006E36CE">
        <w:rPr>
          <w:b/>
          <w:sz w:val="28"/>
          <w:szCs w:val="28"/>
          <w:lang w:val="da-DK"/>
        </w:rPr>
        <w:t>7. Kết quả thực hiện thủ tục hành chính:</w:t>
      </w:r>
      <w:r w:rsidRPr="006E36CE">
        <w:rPr>
          <w:sz w:val="28"/>
          <w:szCs w:val="28"/>
          <w:lang w:val="da-DK"/>
        </w:rPr>
        <w:t xml:space="preserve"> </w:t>
      </w:r>
    </w:p>
    <w:p w:rsidR="009C5EAA" w:rsidRPr="006E36CE" w:rsidRDefault="009C5EAA" w:rsidP="009C5EAA">
      <w:pPr>
        <w:spacing w:before="120" w:line="340" w:lineRule="exact"/>
        <w:ind w:firstLine="567"/>
        <w:jc w:val="both"/>
        <w:rPr>
          <w:spacing w:val="-6"/>
          <w:sz w:val="28"/>
          <w:szCs w:val="28"/>
          <w:lang w:val="da-DK"/>
        </w:rPr>
      </w:pPr>
      <w:r w:rsidRPr="006E36CE">
        <w:rPr>
          <w:sz w:val="28"/>
          <w:szCs w:val="28"/>
          <w:lang w:val="da-DK"/>
        </w:rPr>
        <w:t xml:space="preserve"> Giấy phép nhập khẩu phân bón </w:t>
      </w:r>
    </w:p>
    <w:p w:rsidR="009C5EAA" w:rsidRPr="006E36CE" w:rsidRDefault="009C5EAA" w:rsidP="009C5EAA">
      <w:pPr>
        <w:spacing w:before="120" w:line="340" w:lineRule="exact"/>
        <w:ind w:firstLine="567"/>
        <w:jc w:val="both"/>
        <w:rPr>
          <w:sz w:val="28"/>
          <w:szCs w:val="28"/>
          <w:lang w:val="da-DK"/>
        </w:rPr>
      </w:pPr>
      <w:r w:rsidRPr="006E36CE">
        <w:rPr>
          <w:spacing w:val="-6"/>
          <w:sz w:val="28"/>
          <w:szCs w:val="28"/>
          <w:lang w:val="da-DK"/>
        </w:rPr>
        <w:t>Thời hạn của Giấy phép là 01 năm.</w:t>
      </w:r>
    </w:p>
    <w:p w:rsidR="009C5EAA" w:rsidRPr="006E36CE" w:rsidRDefault="009C5EAA" w:rsidP="009C5EAA">
      <w:pPr>
        <w:spacing w:before="120" w:line="340" w:lineRule="exact"/>
        <w:ind w:firstLine="567"/>
        <w:jc w:val="both"/>
        <w:rPr>
          <w:sz w:val="28"/>
          <w:szCs w:val="28"/>
          <w:lang w:val="da-DK"/>
        </w:rPr>
      </w:pPr>
      <w:r w:rsidRPr="006E36CE">
        <w:rPr>
          <w:b/>
          <w:sz w:val="28"/>
          <w:szCs w:val="28"/>
          <w:lang w:val="da-DK"/>
        </w:rPr>
        <w:t xml:space="preserve">8. Phí: </w:t>
      </w:r>
      <w:r w:rsidRPr="006E36CE">
        <w:rPr>
          <w:bCs/>
          <w:sz w:val="28"/>
          <w:szCs w:val="28"/>
          <w:lang w:val="da-DK"/>
        </w:rPr>
        <w:t>Không</w:t>
      </w:r>
    </w:p>
    <w:p w:rsidR="009C5EAA" w:rsidRPr="006E36CE" w:rsidRDefault="009C5EAA" w:rsidP="009C5EAA">
      <w:pPr>
        <w:spacing w:before="120" w:line="340" w:lineRule="exact"/>
        <w:ind w:firstLine="567"/>
        <w:jc w:val="both"/>
        <w:rPr>
          <w:spacing w:val="-6"/>
          <w:sz w:val="28"/>
          <w:szCs w:val="28"/>
          <w:lang w:val="da-DK"/>
        </w:rPr>
      </w:pPr>
      <w:r w:rsidRPr="006E36CE">
        <w:rPr>
          <w:b/>
          <w:spacing w:val="-6"/>
          <w:sz w:val="28"/>
          <w:szCs w:val="28"/>
          <w:lang w:val="da-DK"/>
        </w:rPr>
        <w:t>9.</w:t>
      </w:r>
      <w:r w:rsidRPr="006E36CE">
        <w:rPr>
          <w:spacing w:val="-6"/>
          <w:sz w:val="28"/>
          <w:szCs w:val="28"/>
          <w:lang w:val="da-DK"/>
        </w:rPr>
        <w:t xml:space="preserve"> </w:t>
      </w:r>
      <w:r w:rsidRPr="006E36CE">
        <w:rPr>
          <w:b/>
          <w:spacing w:val="-6"/>
          <w:sz w:val="28"/>
          <w:szCs w:val="28"/>
          <w:lang w:val="da-DK"/>
        </w:rPr>
        <w:t>Tên mẫu đơn, mẫu t</w:t>
      </w:r>
      <w:r w:rsidRPr="006E36CE">
        <w:rPr>
          <w:b/>
          <w:spacing w:val="-6"/>
          <w:sz w:val="28"/>
          <w:szCs w:val="28"/>
          <w:lang w:val="vi-VN"/>
        </w:rPr>
        <w:t>ờ</w:t>
      </w:r>
      <w:r w:rsidRPr="006E36CE">
        <w:rPr>
          <w:b/>
          <w:spacing w:val="-6"/>
          <w:sz w:val="28"/>
          <w:szCs w:val="28"/>
          <w:lang w:val="da-DK"/>
        </w:rPr>
        <w:t xml:space="preserve"> khai:</w:t>
      </w:r>
      <w:r w:rsidRPr="006E36CE">
        <w:rPr>
          <w:spacing w:val="-6"/>
          <w:sz w:val="28"/>
          <w:szCs w:val="28"/>
          <w:lang w:val="da-DK"/>
        </w:rPr>
        <w:t xml:space="preserve"> </w:t>
      </w:r>
    </w:p>
    <w:p w:rsidR="009C5EAA" w:rsidRPr="006E36CE" w:rsidRDefault="009C5EAA" w:rsidP="009C5EAA">
      <w:pPr>
        <w:spacing w:before="120" w:line="340" w:lineRule="exact"/>
        <w:ind w:firstLine="567"/>
        <w:jc w:val="both"/>
        <w:rPr>
          <w:sz w:val="28"/>
          <w:szCs w:val="28"/>
          <w:lang w:val="da-DK"/>
        </w:rPr>
      </w:pPr>
      <w:r w:rsidRPr="006E36CE">
        <w:rPr>
          <w:spacing w:val="-6"/>
          <w:sz w:val="28"/>
          <w:szCs w:val="28"/>
          <w:lang w:val="da-DK"/>
        </w:rPr>
        <w:t>-  Mẫu số 13: Đơn đăng ký nhập khẩu phân bón ban hành kèm theo Nghị định số 84/2019/NĐ-CP</w:t>
      </w:r>
      <w:r w:rsidRPr="006E36CE">
        <w:rPr>
          <w:sz w:val="28"/>
          <w:szCs w:val="28"/>
          <w:lang w:val="da-DK"/>
        </w:rPr>
        <w:t>;</w:t>
      </w:r>
    </w:p>
    <w:p w:rsidR="009C5EAA" w:rsidRPr="006E36CE" w:rsidRDefault="009C5EAA" w:rsidP="009C5EAA">
      <w:pPr>
        <w:spacing w:before="120" w:line="340" w:lineRule="exact"/>
        <w:ind w:firstLine="567"/>
        <w:jc w:val="both"/>
        <w:rPr>
          <w:sz w:val="28"/>
          <w:szCs w:val="28"/>
          <w:lang w:val="da-DK"/>
        </w:rPr>
      </w:pPr>
      <w:r w:rsidRPr="006E36CE">
        <w:rPr>
          <w:sz w:val="28"/>
          <w:szCs w:val="28"/>
          <w:lang w:val="da-DK"/>
        </w:rPr>
        <w:t xml:space="preserve">- </w:t>
      </w:r>
      <w:r w:rsidRPr="006E36CE">
        <w:rPr>
          <w:spacing w:val="-6"/>
          <w:sz w:val="28"/>
          <w:szCs w:val="28"/>
          <w:lang w:val="da-DK"/>
        </w:rPr>
        <w:t>Mẫu số 14: Tờ khai kỹ thuật ban hành kèm theo Nghị định số 84/2019/NĐ-CP</w:t>
      </w:r>
      <w:r w:rsidRPr="006E36CE">
        <w:rPr>
          <w:sz w:val="28"/>
          <w:szCs w:val="28"/>
          <w:lang w:val="da-DK"/>
        </w:rPr>
        <w:t>.</w:t>
      </w:r>
    </w:p>
    <w:p w:rsidR="009C5EAA" w:rsidRPr="006E36CE" w:rsidRDefault="009C5EAA" w:rsidP="009C5EAA">
      <w:pPr>
        <w:spacing w:before="120" w:line="340" w:lineRule="exact"/>
        <w:ind w:firstLine="567"/>
        <w:jc w:val="both"/>
        <w:rPr>
          <w:b/>
          <w:sz w:val="28"/>
          <w:szCs w:val="28"/>
          <w:lang w:val="da-DK"/>
        </w:rPr>
      </w:pPr>
      <w:r w:rsidRPr="006E36CE">
        <w:rPr>
          <w:b/>
          <w:sz w:val="28"/>
          <w:szCs w:val="28"/>
          <w:lang w:val="da-DK"/>
        </w:rPr>
        <w:t>10. Yêu cầu, điều kiện thực hiện thủ tục hành chính:</w:t>
      </w:r>
      <w:r w:rsidRPr="006E36CE">
        <w:rPr>
          <w:sz w:val="28"/>
          <w:szCs w:val="28"/>
          <w:lang w:val="da-DK"/>
        </w:rPr>
        <w:t>Không</w:t>
      </w:r>
    </w:p>
    <w:p w:rsidR="009C5EAA" w:rsidRPr="006E36CE" w:rsidRDefault="009C5EAA" w:rsidP="009C5EAA">
      <w:pPr>
        <w:spacing w:before="120" w:line="340" w:lineRule="exact"/>
        <w:ind w:firstLine="567"/>
        <w:jc w:val="both"/>
        <w:rPr>
          <w:spacing w:val="-6"/>
          <w:sz w:val="28"/>
          <w:szCs w:val="28"/>
          <w:lang w:val="da-DK"/>
        </w:rPr>
      </w:pPr>
      <w:r w:rsidRPr="006E36CE">
        <w:rPr>
          <w:b/>
          <w:sz w:val="28"/>
          <w:szCs w:val="28"/>
          <w:lang w:val="da-DK"/>
        </w:rPr>
        <w:t>11. Căn cứ pháp lý của thủ tục hành chính:</w:t>
      </w:r>
      <w:r w:rsidRPr="006E36CE">
        <w:rPr>
          <w:spacing w:val="-6"/>
          <w:sz w:val="28"/>
          <w:szCs w:val="28"/>
          <w:lang w:val="da-DK"/>
        </w:rPr>
        <w:t xml:space="preserve"> </w:t>
      </w:r>
    </w:p>
    <w:p w:rsidR="009C5EAA" w:rsidRPr="006E36CE" w:rsidRDefault="009C5EAA" w:rsidP="009C5EAA">
      <w:pPr>
        <w:spacing w:before="120" w:line="340" w:lineRule="exact"/>
        <w:ind w:firstLine="567"/>
        <w:jc w:val="both"/>
        <w:rPr>
          <w:spacing w:val="-6"/>
          <w:sz w:val="28"/>
          <w:szCs w:val="28"/>
          <w:lang w:val="sv-SE"/>
        </w:rPr>
      </w:pPr>
      <w:r w:rsidRPr="006E36CE">
        <w:rPr>
          <w:spacing w:val="-6"/>
          <w:sz w:val="28"/>
          <w:szCs w:val="28"/>
          <w:lang w:val="sv-SE"/>
        </w:rPr>
        <w:t>- Điều 44 Luật Trồng trọt năm 2018;</w:t>
      </w:r>
    </w:p>
    <w:p w:rsidR="009C5EAA" w:rsidRPr="006E36CE" w:rsidRDefault="009C5EAA" w:rsidP="009C5EAA">
      <w:pPr>
        <w:spacing w:before="120" w:line="340" w:lineRule="exact"/>
        <w:ind w:firstLine="567"/>
        <w:jc w:val="both"/>
        <w:rPr>
          <w:sz w:val="28"/>
          <w:szCs w:val="28"/>
          <w:lang w:val="sv-SE"/>
        </w:rPr>
      </w:pPr>
      <w:r w:rsidRPr="006E36CE">
        <w:rPr>
          <w:spacing w:val="-6"/>
          <w:sz w:val="28"/>
          <w:szCs w:val="28"/>
          <w:lang w:val="sv-SE"/>
        </w:rPr>
        <w:t>- Điều 4, Điều 20, Điều 25 Nghị định số 84/2019/NĐ-CP</w:t>
      </w:r>
      <w:r w:rsidRPr="006E36CE">
        <w:rPr>
          <w:sz w:val="28"/>
          <w:szCs w:val="28"/>
          <w:lang w:val="sv-SE"/>
        </w:rPr>
        <w:t xml:space="preserve"> ngày 14/11/2019 của Chính phủ quy định về quản lý phân bón.</w:t>
      </w: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pPr>
    </w:p>
    <w:p w:rsidR="009C5EAA" w:rsidRPr="006E36CE" w:rsidRDefault="009C5EAA" w:rsidP="009C5EAA">
      <w:pPr>
        <w:pStyle w:val="Bodytext20"/>
        <w:shd w:val="clear" w:color="auto" w:fill="auto"/>
        <w:spacing w:after="120" w:line="240" w:lineRule="auto"/>
        <w:ind w:left="0"/>
        <w:jc w:val="right"/>
        <w:rPr>
          <w:rFonts w:ascii="Times New Roman" w:hAnsi="Times New Roman"/>
          <w:sz w:val="24"/>
          <w:szCs w:val="24"/>
        </w:rPr>
      </w:pPr>
      <w:r w:rsidRPr="006E36CE">
        <w:rPr>
          <w:rFonts w:ascii="Times New Roman" w:hAnsi="Times New Roman"/>
          <w:b/>
          <w:bCs/>
          <w:sz w:val="24"/>
          <w:szCs w:val="24"/>
        </w:rPr>
        <w:lastRenderedPageBreak/>
        <w:t>Mẫu số 13</w:t>
      </w:r>
    </w:p>
    <w:tbl>
      <w:tblPr>
        <w:tblW w:w="0" w:type="auto"/>
        <w:tblInd w:w="108" w:type="dxa"/>
        <w:tblLook w:val="04A0" w:firstRow="1" w:lastRow="0" w:firstColumn="1" w:lastColumn="0" w:noHBand="0" w:noVBand="1"/>
      </w:tblPr>
      <w:tblGrid>
        <w:gridCol w:w="3246"/>
        <w:gridCol w:w="6068"/>
      </w:tblGrid>
      <w:tr w:rsidR="009C5EAA" w:rsidRPr="006E36CE" w:rsidTr="004B50A4">
        <w:trPr>
          <w:trHeight w:val="922"/>
        </w:trPr>
        <w:tc>
          <w:tcPr>
            <w:tcW w:w="3257" w:type="dxa"/>
            <w:shd w:val="clear" w:color="auto" w:fill="auto"/>
          </w:tcPr>
          <w:p w:rsidR="009C5EAA" w:rsidRPr="006E36CE" w:rsidRDefault="009C5EAA" w:rsidP="004B50A4">
            <w:pPr>
              <w:pStyle w:val="BodyText"/>
              <w:rPr>
                <w:rFonts w:ascii="Times New Roman" w:hAnsi="Times New Roman"/>
                <w:b/>
                <w:bCs/>
                <w:sz w:val="24"/>
                <w:szCs w:val="24"/>
              </w:rPr>
            </w:pPr>
            <w:r w:rsidRPr="006E36CE">
              <w:rPr>
                <w:rFonts w:ascii="Times New Roman" w:hAnsi="Times New Roman"/>
                <w:b/>
                <w:bCs/>
                <w:sz w:val="24"/>
                <w:szCs w:val="24"/>
              </w:rPr>
              <w:t>TÊN TỔ CHỨC, CÁ NHÂN</w:t>
            </w:r>
          </w:p>
          <w:p w:rsidR="009C5EAA" w:rsidRPr="006E36CE" w:rsidRDefault="009C5EAA" w:rsidP="004B50A4">
            <w:pPr>
              <w:pStyle w:val="BodyText"/>
              <w:rPr>
                <w:rFonts w:ascii="Times New Roman" w:hAnsi="Times New Roman"/>
                <w:sz w:val="24"/>
                <w:szCs w:val="24"/>
                <w:lang w:val="en-US"/>
              </w:rPr>
            </w:pPr>
            <w:r>
              <w:rPr>
                <w:rFonts w:ascii="Times New Roman" w:hAnsi="Times New Roman"/>
                <w:b/>
                <w:b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449580</wp:posOffset>
                      </wp:positionH>
                      <wp:positionV relativeFrom="paragraph">
                        <wp:posOffset>66040</wp:posOffset>
                      </wp:positionV>
                      <wp:extent cx="998855" cy="0"/>
                      <wp:effectExtent l="1333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3BC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5.2pt" to="11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DDIgIAAD8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"/>
                  </w:pict>
                </mc:Fallback>
              </mc:AlternateContent>
            </w:r>
          </w:p>
          <w:p w:rsidR="009C5EAA" w:rsidRPr="006E36CE" w:rsidRDefault="009C5EAA" w:rsidP="004B50A4">
            <w:pPr>
              <w:pStyle w:val="BodyText"/>
              <w:rPr>
                <w:rFonts w:ascii="Times New Roman" w:hAnsi="Times New Roman"/>
                <w:sz w:val="24"/>
                <w:szCs w:val="24"/>
              </w:rPr>
            </w:pPr>
            <w:r w:rsidRPr="006E36CE">
              <w:rPr>
                <w:rFonts w:ascii="Times New Roman" w:hAnsi="Times New Roman"/>
                <w:sz w:val="24"/>
                <w:szCs w:val="24"/>
              </w:rPr>
              <w:t>Số: ………………</w:t>
            </w:r>
          </w:p>
          <w:p w:rsidR="009C5EAA" w:rsidRPr="006E36CE" w:rsidRDefault="009C5EAA" w:rsidP="004B50A4">
            <w:pPr>
              <w:pStyle w:val="BodyText"/>
              <w:rPr>
                <w:rFonts w:ascii="Times New Roman" w:hAnsi="Times New Roman"/>
                <w:b/>
                <w:bCs/>
                <w:sz w:val="24"/>
                <w:szCs w:val="24"/>
              </w:rPr>
            </w:pPr>
          </w:p>
        </w:tc>
        <w:tc>
          <w:tcPr>
            <w:tcW w:w="6099" w:type="dxa"/>
            <w:shd w:val="clear" w:color="auto" w:fill="auto"/>
          </w:tcPr>
          <w:p w:rsidR="009C5EAA" w:rsidRPr="006E36CE" w:rsidRDefault="009C5EAA" w:rsidP="004B50A4">
            <w:pPr>
              <w:pStyle w:val="BodyText"/>
              <w:rPr>
                <w:rFonts w:ascii="Times New Roman" w:hAnsi="Times New Roman"/>
                <w:b/>
                <w:bCs/>
                <w:sz w:val="24"/>
                <w:szCs w:val="24"/>
              </w:rPr>
            </w:pPr>
            <w:r w:rsidRPr="006E36CE">
              <w:rPr>
                <w:rFonts w:ascii="Times New Roman" w:hAnsi="Times New Roman"/>
                <w:b/>
                <w:bCs/>
                <w:sz w:val="24"/>
                <w:szCs w:val="24"/>
              </w:rPr>
              <w:t>CỘNG HÒA XÃ HỘI CHỦ NGHĨA VIỆT NAM</w:t>
            </w:r>
            <w:r w:rsidRPr="006E36CE">
              <w:rPr>
                <w:rFonts w:ascii="Times New Roman" w:hAnsi="Times New Roman"/>
                <w:b/>
                <w:bCs/>
                <w:sz w:val="24"/>
                <w:szCs w:val="24"/>
              </w:rPr>
              <w:br/>
              <w:t>Độc lập - Tự do - Hạnh phúc</w:t>
            </w:r>
          </w:p>
          <w:p w:rsidR="009C5EAA" w:rsidRPr="006E36CE" w:rsidRDefault="009C5EAA" w:rsidP="004B50A4">
            <w:pPr>
              <w:pStyle w:val="BodyText"/>
              <w:tabs>
                <w:tab w:val="left" w:leader="dot" w:pos="605"/>
                <w:tab w:val="left" w:leader="dot" w:pos="1840"/>
                <w:tab w:val="left" w:leader="dot" w:pos="2795"/>
              </w:tabs>
              <w:jc w:val="right"/>
              <w:rPr>
                <w:rFonts w:ascii="Times New Roman" w:hAnsi="Times New Roman"/>
                <w:bCs/>
                <w:sz w:val="24"/>
                <w:szCs w:val="24"/>
                <w:lang w:val="en-US"/>
              </w:rPr>
            </w:pPr>
            <w:r>
              <w:rPr>
                <w:rFonts w:ascii="Times New Roman" w:hAnsi="Times New Roman"/>
                <w:b/>
                <w:bCs/>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40640</wp:posOffset>
                      </wp:positionV>
                      <wp:extent cx="1907540" cy="0"/>
                      <wp:effectExtent l="5080"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4B0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2pt" to="22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yr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4+Tn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"/>
                  </w:pict>
                </mc:Fallback>
              </mc:AlternateContent>
            </w:r>
          </w:p>
          <w:p w:rsidR="009C5EAA" w:rsidRPr="006E36CE" w:rsidRDefault="009C5EAA" w:rsidP="004B50A4">
            <w:pPr>
              <w:pStyle w:val="BodyText"/>
              <w:tabs>
                <w:tab w:val="left" w:leader="dot" w:pos="605"/>
                <w:tab w:val="left" w:leader="dot" w:pos="1840"/>
                <w:tab w:val="left" w:leader="dot" w:pos="2795"/>
              </w:tabs>
              <w:jc w:val="right"/>
              <w:rPr>
                <w:rFonts w:ascii="Times New Roman" w:hAnsi="Times New Roman"/>
                <w:sz w:val="24"/>
                <w:szCs w:val="24"/>
              </w:rPr>
            </w:pPr>
            <w:r w:rsidRPr="006E36CE">
              <w:rPr>
                <w:rFonts w:ascii="Times New Roman" w:hAnsi="Times New Roman"/>
                <w:i/>
                <w:iCs/>
                <w:sz w:val="24"/>
                <w:szCs w:val="24"/>
              </w:rPr>
              <w:tab/>
              <w:t>, ngày</w:t>
            </w:r>
            <w:r w:rsidRPr="006E36CE">
              <w:rPr>
                <w:rFonts w:ascii="Times New Roman" w:hAnsi="Times New Roman"/>
                <w:i/>
                <w:iCs/>
                <w:sz w:val="24"/>
                <w:szCs w:val="24"/>
              </w:rPr>
              <w:tab/>
              <w:t>tháng</w:t>
            </w:r>
            <w:r w:rsidRPr="006E36CE">
              <w:rPr>
                <w:rFonts w:ascii="Times New Roman" w:hAnsi="Times New Roman"/>
                <w:i/>
                <w:iCs/>
                <w:sz w:val="24"/>
                <w:szCs w:val="24"/>
              </w:rPr>
              <w:tab/>
              <w:t>năm</w:t>
            </w:r>
          </w:p>
        </w:tc>
      </w:tr>
    </w:tbl>
    <w:p w:rsidR="009C5EAA" w:rsidRPr="006E36CE" w:rsidRDefault="009C5EAA" w:rsidP="009C5EAA">
      <w:pPr>
        <w:pStyle w:val="BodyText"/>
        <w:rPr>
          <w:rFonts w:ascii="Times New Roman" w:hAnsi="Times New Roman"/>
          <w:b/>
          <w:bCs/>
          <w:sz w:val="24"/>
          <w:szCs w:val="24"/>
        </w:rPr>
      </w:pPr>
    </w:p>
    <w:p w:rsidR="009C5EAA" w:rsidRPr="006E36CE" w:rsidRDefault="009C5EAA" w:rsidP="009C5EAA">
      <w:pPr>
        <w:pStyle w:val="BodyText"/>
        <w:rPr>
          <w:rFonts w:ascii="Times New Roman" w:hAnsi="Times New Roman"/>
          <w:sz w:val="24"/>
          <w:szCs w:val="24"/>
        </w:rPr>
      </w:pPr>
      <w:r w:rsidRPr="006E36CE">
        <w:rPr>
          <w:rFonts w:ascii="Times New Roman" w:hAnsi="Times New Roman"/>
          <w:b/>
          <w:bCs/>
          <w:sz w:val="24"/>
          <w:szCs w:val="24"/>
        </w:rPr>
        <w:t>ĐƠN ĐĂNG KÝ NHẬP KHẨU PHÂN BÓN</w:t>
      </w:r>
    </w:p>
    <w:p w:rsidR="009C5EAA" w:rsidRPr="006E36CE" w:rsidRDefault="009C5EAA" w:rsidP="009C5EAA">
      <w:pPr>
        <w:pStyle w:val="BodyText"/>
        <w:rPr>
          <w:rFonts w:ascii="Times New Roman" w:hAnsi="Times New Roman"/>
          <w:sz w:val="24"/>
          <w:szCs w:val="24"/>
          <w:lang w:val="en-US"/>
        </w:rPr>
      </w:pPr>
    </w:p>
    <w:p w:rsidR="009C5EAA" w:rsidRPr="006E36CE" w:rsidRDefault="009C5EAA" w:rsidP="009C5EAA">
      <w:pPr>
        <w:pStyle w:val="BodyText"/>
        <w:rPr>
          <w:rFonts w:ascii="Times New Roman" w:hAnsi="Times New Roman"/>
          <w:sz w:val="24"/>
          <w:szCs w:val="24"/>
        </w:rPr>
      </w:pPr>
      <w:r w:rsidRPr="006E36CE">
        <w:rPr>
          <w:rFonts w:ascii="Times New Roman" w:hAnsi="Times New Roman"/>
          <w:sz w:val="24"/>
          <w:szCs w:val="24"/>
        </w:rPr>
        <w:t>Kính gửi: Cục Bảo vệ thực vật</w:t>
      </w:r>
    </w:p>
    <w:p w:rsidR="009C5EAA" w:rsidRPr="006E36CE" w:rsidRDefault="009C5EAA" w:rsidP="009C5EAA">
      <w:pPr>
        <w:pStyle w:val="BodyText"/>
        <w:rPr>
          <w:rFonts w:ascii="Times New Roman" w:hAnsi="Times New Roman"/>
          <w:sz w:val="24"/>
          <w:szCs w:val="24"/>
        </w:rPr>
      </w:pPr>
    </w:p>
    <w:p w:rsidR="009C5EAA" w:rsidRPr="006E36CE" w:rsidRDefault="009C5EAA" w:rsidP="009C5EAA">
      <w:pPr>
        <w:pStyle w:val="BodyText"/>
        <w:tabs>
          <w:tab w:val="left" w:pos="335"/>
          <w:tab w:val="left" w:leader="dot" w:pos="8961"/>
        </w:tabs>
        <w:spacing w:after="120"/>
        <w:ind w:firstLine="720"/>
        <w:rPr>
          <w:rFonts w:ascii="Times New Roman" w:hAnsi="Times New Roman"/>
          <w:sz w:val="24"/>
          <w:szCs w:val="24"/>
        </w:rPr>
      </w:pPr>
      <w:r w:rsidRPr="006E36CE">
        <w:rPr>
          <w:rFonts w:ascii="Times New Roman" w:hAnsi="Times New Roman"/>
          <w:sz w:val="24"/>
          <w:szCs w:val="24"/>
        </w:rPr>
        <w:t>1. Tên tổ chức, cá nhân:</w:t>
      </w:r>
      <w:r w:rsidRPr="006E36CE">
        <w:rPr>
          <w:rFonts w:ascii="Times New Roman" w:hAnsi="Times New Roman"/>
          <w:sz w:val="24"/>
          <w:szCs w:val="24"/>
        </w:rPr>
        <w:tab/>
      </w:r>
    </w:p>
    <w:p w:rsidR="009C5EAA" w:rsidRPr="006E36CE" w:rsidRDefault="009C5EAA" w:rsidP="009C5EAA">
      <w:pPr>
        <w:pStyle w:val="BodyText"/>
        <w:tabs>
          <w:tab w:val="left" w:leader="dot" w:pos="8961"/>
        </w:tabs>
        <w:spacing w:after="120"/>
        <w:ind w:firstLine="720"/>
        <w:rPr>
          <w:rFonts w:ascii="Times New Roman" w:hAnsi="Times New Roman"/>
          <w:sz w:val="24"/>
          <w:szCs w:val="24"/>
        </w:rPr>
      </w:pPr>
      <w:r w:rsidRPr="006E36CE">
        <w:rPr>
          <w:rFonts w:ascii="Times New Roman" w:hAnsi="Times New Roman"/>
          <w:sz w:val="24"/>
          <w:szCs w:val="24"/>
        </w:rPr>
        <w:t>Địa chỉ:</w:t>
      </w:r>
      <w:r w:rsidRPr="006E36CE">
        <w:rPr>
          <w:rFonts w:ascii="Times New Roman" w:hAnsi="Times New Roman"/>
          <w:sz w:val="24"/>
          <w:szCs w:val="24"/>
        </w:rPr>
        <w:tab/>
      </w:r>
    </w:p>
    <w:p w:rsidR="009C5EAA" w:rsidRPr="006E36CE" w:rsidRDefault="009C5EAA" w:rsidP="009C5EAA">
      <w:pPr>
        <w:pStyle w:val="BodyText"/>
        <w:tabs>
          <w:tab w:val="left" w:leader="dot" w:pos="4440"/>
          <w:tab w:val="left" w:leader="dot" w:pos="8961"/>
        </w:tabs>
        <w:spacing w:after="120"/>
        <w:ind w:firstLine="720"/>
        <w:rPr>
          <w:rFonts w:ascii="Times New Roman" w:hAnsi="Times New Roman"/>
          <w:sz w:val="24"/>
          <w:szCs w:val="24"/>
        </w:rPr>
      </w:pPr>
      <w:r w:rsidRPr="006E36CE">
        <w:rPr>
          <w:rFonts w:ascii="Times New Roman" w:hAnsi="Times New Roman"/>
          <w:sz w:val="24"/>
          <w:szCs w:val="24"/>
        </w:rPr>
        <w:t>Điện thoại:</w:t>
      </w:r>
      <w:r w:rsidRPr="006E36CE">
        <w:rPr>
          <w:rFonts w:ascii="Times New Roman" w:hAnsi="Times New Roman"/>
          <w:sz w:val="24"/>
          <w:szCs w:val="24"/>
        </w:rPr>
        <w:tab/>
      </w:r>
      <w:r w:rsidRPr="006E36CE">
        <w:rPr>
          <w:rFonts w:ascii="Times New Roman" w:hAnsi="Times New Roman"/>
          <w:sz w:val="24"/>
          <w:szCs w:val="24"/>
          <w:lang w:bidi="en-US"/>
        </w:rPr>
        <w:t>Fax:</w:t>
      </w:r>
      <w:r w:rsidRPr="006E36CE">
        <w:rPr>
          <w:rFonts w:ascii="Times New Roman" w:hAnsi="Times New Roman"/>
          <w:sz w:val="24"/>
          <w:szCs w:val="24"/>
        </w:rPr>
        <w:tab/>
      </w:r>
    </w:p>
    <w:p w:rsidR="009C5EAA" w:rsidRPr="006E36CE" w:rsidRDefault="009C5EAA" w:rsidP="009C5EAA">
      <w:pPr>
        <w:pStyle w:val="BodyText"/>
        <w:tabs>
          <w:tab w:val="left" w:pos="370"/>
          <w:tab w:val="left" w:leader="dot" w:pos="8961"/>
        </w:tabs>
        <w:spacing w:after="120"/>
        <w:ind w:firstLine="720"/>
        <w:rPr>
          <w:rFonts w:ascii="Times New Roman" w:hAnsi="Times New Roman"/>
          <w:sz w:val="24"/>
          <w:szCs w:val="24"/>
        </w:rPr>
      </w:pPr>
      <w:r w:rsidRPr="006E36CE">
        <w:rPr>
          <w:rFonts w:ascii="Times New Roman" w:hAnsi="Times New Roman"/>
          <w:sz w:val="24"/>
          <w:szCs w:val="24"/>
        </w:rPr>
        <w:t>2. Tên phân bón:</w:t>
      </w:r>
      <w:r w:rsidRPr="006E36CE">
        <w:rPr>
          <w:rFonts w:ascii="Times New Roman" w:hAnsi="Times New Roman"/>
          <w:sz w:val="24"/>
          <w:szCs w:val="24"/>
        </w:rPr>
        <w:tab/>
      </w:r>
    </w:p>
    <w:p w:rsidR="009C5EAA" w:rsidRPr="006E36CE" w:rsidRDefault="009C5EAA" w:rsidP="009C5EAA">
      <w:pPr>
        <w:pStyle w:val="BodyText"/>
        <w:tabs>
          <w:tab w:val="left" w:pos="370"/>
          <w:tab w:val="left" w:leader="dot" w:pos="8961"/>
        </w:tabs>
        <w:spacing w:after="120"/>
        <w:ind w:firstLine="720"/>
        <w:rPr>
          <w:rFonts w:ascii="Times New Roman" w:hAnsi="Times New Roman"/>
          <w:sz w:val="24"/>
          <w:szCs w:val="24"/>
        </w:rPr>
      </w:pPr>
      <w:r w:rsidRPr="006E36CE">
        <w:rPr>
          <w:rFonts w:ascii="Times New Roman" w:hAnsi="Times New Roman"/>
          <w:sz w:val="24"/>
          <w:szCs w:val="24"/>
        </w:rPr>
        <w:t>3. Số lượng nhập khẩu:</w:t>
      </w:r>
      <w:r w:rsidRPr="006E36CE">
        <w:rPr>
          <w:rFonts w:ascii="Times New Roman" w:hAnsi="Times New Roman"/>
          <w:sz w:val="24"/>
          <w:szCs w:val="24"/>
        </w:rPr>
        <w:tab/>
      </w:r>
    </w:p>
    <w:p w:rsidR="009C5EAA" w:rsidRPr="006E36CE" w:rsidRDefault="009C5EAA" w:rsidP="009C5EAA">
      <w:pPr>
        <w:pStyle w:val="BodyText"/>
        <w:tabs>
          <w:tab w:val="left" w:pos="370"/>
          <w:tab w:val="left" w:leader="dot" w:pos="8961"/>
        </w:tabs>
        <w:spacing w:after="120"/>
        <w:ind w:firstLine="720"/>
        <w:rPr>
          <w:rFonts w:ascii="Times New Roman" w:hAnsi="Times New Roman"/>
          <w:sz w:val="24"/>
          <w:szCs w:val="24"/>
        </w:rPr>
      </w:pPr>
      <w:r w:rsidRPr="006E36CE">
        <w:rPr>
          <w:rFonts w:ascii="Times New Roman" w:hAnsi="Times New Roman"/>
          <w:sz w:val="24"/>
          <w:szCs w:val="24"/>
        </w:rPr>
        <w:t>4. Nhà sản xuất, xuất xứ:</w:t>
      </w:r>
      <w:r w:rsidRPr="006E36CE">
        <w:rPr>
          <w:rFonts w:ascii="Times New Roman" w:hAnsi="Times New Roman"/>
          <w:sz w:val="24"/>
          <w:szCs w:val="24"/>
        </w:rPr>
        <w:tab/>
      </w:r>
    </w:p>
    <w:p w:rsidR="009C5EAA" w:rsidRPr="006E36CE" w:rsidRDefault="009C5EAA" w:rsidP="009C5EAA">
      <w:pPr>
        <w:tabs>
          <w:tab w:val="left" w:pos="426"/>
        </w:tabs>
        <w:spacing w:after="60" w:line="360" w:lineRule="exact"/>
        <w:rPr>
          <w:sz w:val="26"/>
          <w:szCs w:val="26"/>
          <w:lang w:val="vi-VN"/>
        </w:rPr>
      </w:pPr>
      <w:r w:rsidRPr="006E36CE">
        <w:rPr>
          <w:sz w:val="26"/>
          <w:szCs w:val="26"/>
        </w:rPr>
        <w:tab/>
      </w:r>
      <w:r w:rsidRPr="006E36CE">
        <w:rPr>
          <w:sz w:val="26"/>
          <w:szCs w:val="26"/>
        </w:rPr>
        <w:tab/>
        <w:t xml:space="preserve">  </w:t>
      </w:r>
      <w:r w:rsidRPr="006E36CE">
        <w:rPr>
          <w:sz w:val="26"/>
          <w:szCs w:val="26"/>
          <w:lang w:val="vi-VN"/>
        </w:rPr>
        <w:t>5. Mục đích nhập khẩu</w:t>
      </w:r>
    </w:p>
    <w:p w:rsidR="009C5EAA" w:rsidRPr="006E36CE" w:rsidRDefault="009C5EAA" w:rsidP="009C5EAA">
      <w:pPr>
        <w:tabs>
          <w:tab w:val="left" w:pos="426"/>
        </w:tabs>
        <w:spacing w:after="60" w:line="360" w:lineRule="exact"/>
        <w:ind w:left="709" w:firstLine="567"/>
        <w:rPr>
          <w:sz w:val="26"/>
          <w:szCs w:val="26"/>
          <w:lang w:val="vi-VN"/>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vi-VN"/>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vi-VN"/>
        </w:rPr>
        <w:t xml:space="preserve"> </w:t>
      </w:r>
      <w:r w:rsidRPr="006E36CE">
        <w:rPr>
          <w:sz w:val="26"/>
          <w:szCs w:val="26"/>
          <w:lang w:val="vi-VN"/>
        </w:rPr>
        <w:t xml:space="preserve">Phân bón để khảo nghiệm </w:t>
      </w:r>
    </w:p>
    <w:p w:rsidR="009C5EAA" w:rsidRPr="006E36CE" w:rsidRDefault="009C5EAA" w:rsidP="009C5EAA">
      <w:pPr>
        <w:tabs>
          <w:tab w:val="left" w:pos="426"/>
        </w:tabs>
        <w:spacing w:after="60" w:line="360" w:lineRule="exact"/>
        <w:ind w:left="709" w:firstLine="567"/>
        <w:rPr>
          <w:sz w:val="26"/>
          <w:szCs w:val="26"/>
          <w:lang w:val="vi-VN"/>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vi-VN"/>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vi-VN"/>
        </w:rPr>
        <w:t xml:space="preserve"> </w:t>
      </w:r>
      <w:r w:rsidRPr="006E36CE">
        <w:rPr>
          <w:sz w:val="26"/>
          <w:szCs w:val="26"/>
          <w:lang w:val="vi-VN"/>
        </w:rPr>
        <w:t>Phân bón dùng cho sân thể thao, khu vui chơi giải trí</w:t>
      </w:r>
    </w:p>
    <w:p w:rsidR="009C5EAA" w:rsidRPr="006E36CE" w:rsidRDefault="009C5EAA" w:rsidP="009C5EAA">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exact"/>
        <w:ind w:left="709" w:firstLine="567"/>
        <w:rPr>
          <w:sz w:val="26"/>
          <w:szCs w:val="26"/>
          <w:lang w:val="vi-VN"/>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vi-VN"/>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vi-VN"/>
        </w:rPr>
        <w:t xml:space="preserve"> </w:t>
      </w:r>
      <w:r w:rsidRPr="006E36CE">
        <w:rPr>
          <w:sz w:val="26"/>
          <w:szCs w:val="26"/>
          <w:lang w:val="vi-VN"/>
        </w:rPr>
        <w:t xml:space="preserve">Phân bón sử dụng trong dự án nước ngoài tại Việt Nam </w:t>
      </w:r>
    </w:p>
    <w:p w:rsidR="009C5EAA" w:rsidRPr="006E36CE" w:rsidRDefault="009C5EAA" w:rsidP="009C5EAA">
      <w:pPr>
        <w:tabs>
          <w:tab w:val="left" w:pos="426"/>
        </w:tabs>
        <w:spacing w:after="60" w:line="360" w:lineRule="exact"/>
        <w:ind w:left="709" w:firstLine="567"/>
        <w:rPr>
          <w:sz w:val="26"/>
          <w:szCs w:val="26"/>
          <w:lang w:val="vi-VN"/>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vi-VN"/>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vi-VN"/>
        </w:rPr>
        <w:t xml:space="preserve"> </w:t>
      </w:r>
      <w:r w:rsidRPr="006E36CE">
        <w:rPr>
          <w:sz w:val="26"/>
          <w:szCs w:val="26"/>
          <w:lang w:val="vi-VN"/>
        </w:rPr>
        <w:t>Phân bón làm quà tặng, làm hàng mẫu</w:t>
      </w:r>
    </w:p>
    <w:p w:rsidR="009C5EAA" w:rsidRPr="006E36CE" w:rsidRDefault="009C5EAA" w:rsidP="009C5EAA">
      <w:pPr>
        <w:tabs>
          <w:tab w:val="left" w:pos="426"/>
        </w:tabs>
        <w:spacing w:after="60" w:line="360" w:lineRule="exact"/>
        <w:ind w:left="709" w:firstLine="567"/>
        <w:rPr>
          <w:sz w:val="26"/>
          <w:szCs w:val="26"/>
          <w:lang w:val="vi-VN"/>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vi-VN"/>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vi-VN"/>
        </w:rPr>
        <w:t xml:space="preserve"> </w:t>
      </w:r>
      <w:r w:rsidRPr="006E36CE">
        <w:rPr>
          <w:sz w:val="26"/>
          <w:szCs w:val="26"/>
          <w:lang w:val="vi-VN"/>
        </w:rPr>
        <w:t xml:space="preserve">Phân bón tham gia hội chợ, triển lãm </w:t>
      </w:r>
    </w:p>
    <w:p w:rsidR="009C5EAA" w:rsidRPr="006E36CE" w:rsidRDefault="009C5EAA" w:rsidP="009C5EAA">
      <w:pPr>
        <w:tabs>
          <w:tab w:val="left" w:pos="426"/>
        </w:tabs>
        <w:spacing w:after="60" w:line="360" w:lineRule="exact"/>
        <w:ind w:left="709" w:firstLine="567"/>
        <w:rPr>
          <w:sz w:val="26"/>
          <w:szCs w:val="26"/>
          <w:lang w:val="nl-NL"/>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vi-VN"/>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vi-VN"/>
        </w:rPr>
        <w:t xml:space="preserve"> </w:t>
      </w:r>
      <w:r w:rsidRPr="006E36CE">
        <w:rPr>
          <w:sz w:val="26"/>
          <w:szCs w:val="26"/>
          <w:lang w:val="vi-VN"/>
        </w:rPr>
        <w:t>Phân bón p</w:t>
      </w:r>
      <w:r w:rsidRPr="006E36CE">
        <w:rPr>
          <w:sz w:val="26"/>
          <w:szCs w:val="26"/>
          <w:lang w:val="nl-NL"/>
        </w:rPr>
        <w:t xml:space="preserve">hục vụ nghiên cứu khoa học </w:t>
      </w:r>
    </w:p>
    <w:p w:rsidR="009C5EAA" w:rsidRPr="006E36CE" w:rsidRDefault="009C5EAA" w:rsidP="009C5EAA">
      <w:pPr>
        <w:tabs>
          <w:tab w:val="left" w:pos="426"/>
        </w:tabs>
        <w:spacing w:after="60" w:line="360" w:lineRule="exact"/>
        <w:ind w:left="709" w:firstLine="567"/>
        <w:rPr>
          <w:sz w:val="26"/>
          <w:szCs w:val="26"/>
          <w:lang w:val="nl-NL"/>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nl-NL"/>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nl-NL"/>
        </w:rPr>
        <w:t xml:space="preserve"> </w:t>
      </w:r>
      <w:r w:rsidRPr="006E36CE">
        <w:rPr>
          <w:sz w:val="26"/>
          <w:szCs w:val="26"/>
          <w:lang w:val="nl-NL"/>
        </w:rPr>
        <w:t>Phân bón làm nguyên liệu sản xuất phân bón khác</w:t>
      </w:r>
    </w:p>
    <w:p w:rsidR="009C5EAA" w:rsidRPr="006E36CE" w:rsidRDefault="009C5EAA" w:rsidP="009C5EAA">
      <w:pPr>
        <w:tabs>
          <w:tab w:val="left" w:pos="426"/>
        </w:tabs>
        <w:spacing w:after="60" w:line="360" w:lineRule="exact"/>
        <w:ind w:left="1276"/>
        <w:rPr>
          <w:sz w:val="26"/>
          <w:szCs w:val="26"/>
          <w:lang w:val="nl-NL"/>
        </w:rPr>
      </w:pPr>
      <w:r w:rsidRPr="006E36CE">
        <w:rPr>
          <w:rFonts w:eastAsia="Arial"/>
          <w:lang w:val="pt-BR"/>
        </w:rPr>
        <w:fldChar w:fldCharType="begin">
          <w:ffData>
            <w:name w:val="Check3"/>
            <w:enabled/>
            <w:calcOnExit w:val="0"/>
            <w:checkBox>
              <w:sizeAuto/>
              <w:default w:val="0"/>
            </w:checkBox>
          </w:ffData>
        </w:fldChar>
      </w:r>
      <w:r w:rsidRPr="006E36CE">
        <w:rPr>
          <w:rFonts w:eastAsia="Arial"/>
          <w:lang w:val="nl-NL"/>
        </w:rPr>
        <w:instrText xml:space="preserve"> FORMCHECKBOX </w:instrText>
      </w:r>
      <w:r w:rsidR="00297AF0">
        <w:rPr>
          <w:rFonts w:eastAsia="Arial"/>
          <w:lang w:val="pt-BR"/>
        </w:rPr>
      </w:r>
      <w:r w:rsidR="00297AF0">
        <w:rPr>
          <w:rFonts w:eastAsia="Arial"/>
          <w:lang w:val="pt-BR"/>
        </w:rPr>
        <w:fldChar w:fldCharType="separate"/>
      </w:r>
      <w:r w:rsidRPr="006E36CE">
        <w:rPr>
          <w:rFonts w:eastAsia="Arial"/>
          <w:lang w:val="pt-BR"/>
        </w:rPr>
        <w:fldChar w:fldCharType="end"/>
      </w:r>
      <w:r w:rsidRPr="006E36CE">
        <w:rPr>
          <w:rFonts w:eastAsia="Arial"/>
          <w:lang w:val="nl-NL"/>
        </w:rPr>
        <w:t xml:space="preserve"> </w:t>
      </w:r>
      <w:r w:rsidRPr="006E36CE">
        <w:rPr>
          <w:sz w:val="26"/>
          <w:szCs w:val="26"/>
          <w:lang w:val="nl-NL"/>
        </w:rPr>
        <w:t>Phân bón tạm nhập, tái xuất hoặc phân bón quá cảnh hoặc chuyển khẩu qua cửa khẩu Việt Nam; phân bón gửi kho ngoại quan; phân bón nhập khẩu vào khu chế xuất</w:t>
      </w:r>
    </w:p>
    <w:p w:rsidR="009C5EAA" w:rsidRPr="006E36CE" w:rsidRDefault="009C5EAA" w:rsidP="009C5EAA">
      <w:pPr>
        <w:pStyle w:val="BodyText"/>
        <w:tabs>
          <w:tab w:val="left" w:pos="370"/>
          <w:tab w:val="left" w:leader="dot" w:pos="8961"/>
        </w:tabs>
        <w:spacing w:after="120"/>
        <w:ind w:firstLine="720"/>
        <w:rPr>
          <w:rFonts w:ascii="Times New Roman" w:hAnsi="Times New Roman"/>
          <w:sz w:val="24"/>
          <w:szCs w:val="24"/>
        </w:rPr>
      </w:pPr>
      <w:r w:rsidRPr="006E36CE">
        <w:rPr>
          <w:rFonts w:ascii="Times New Roman" w:hAnsi="Times New Roman"/>
          <w:sz w:val="24"/>
          <w:szCs w:val="24"/>
        </w:rPr>
        <w:t>6. Thời gian nhập khẩu (dự kiến):</w:t>
      </w:r>
      <w:r w:rsidRPr="006E36CE">
        <w:rPr>
          <w:rFonts w:ascii="Times New Roman" w:hAnsi="Times New Roman"/>
          <w:sz w:val="24"/>
          <w:szCs w:val="24"/>
        </w:rPr>
        <w:tab/>
      </w:r>
    </w:p>
    <w:p w:rsidR="009C5EAA" w:rsidRPr="006E36CE" w:rsidRDefault="009C5EAA" w:rsidP="009C5EAA">
      <w:pPr>
        <w:pStyle w:val="BodyText"/>
        <w:tabs>
          <w:tab w:val="left" w:pos="370"/>
          <w:tab w:val="left" w:leader="dot" w:pos="5702"/>
          <w:tab w:val="left" w:leader="dot" w:pos="5960"/>
          <w:tab w:val="left" w:leader="dot" w:pos="8961"/>
        </w:tabs>
        <w:spacing w:after="120"/>
        <w:ind w:firstLine="720"/>
        <w:rPr>
          <w:rFonts w:ascii="Times New Roman" w:hAnsi="Times New Roman"/>
          <w:sz w:val="24"/>
          <w:szCs w:val="24"/>
        </w:rPr>
      </w:pPr>
      <w:r w:rsidRPr="006E36CE">
        <w:rPr>
          <w:rFonts w:ascii="Times New Roman" w:hAnsi="Times New Roman"/>
          <w:sz w:val="24"/>
          <w:szCs w:val="24"/>
        </w:rPr>
        <w:t>7. Cửa khẩu nhập khẩu (dự kiến):</w:t>
      </w:r>
      <w:r w:rsidRPr="006E36CE">
        <w:rPr>
          <w:rFonts w:ascii="Times New Roman" w:hAnsi="Times New Roman"/>
          <w:sz w:val="24"/>
          <w:szCs w:val="24"/>
        </w:rPr>
        <w:tab/>
      </w:r>
      <w:r w:rsidRPr="006E36CE">
        <w:rPr>
          <w:rFonts w:ascii="Times New Roman" w:hAnsi="Times New Roman"/>
          <w:sz w:val="24"/>
          <w:szCs w:val="24"/>
        </w:rPr>
        <w:tab/>
      </w:r>
      <w:r w:rsidRPr="006E36CE">
        <w:rPr>
          <w:rFonts w:ascii="Times New Roman" w:hAnsi="Times New Roman"/>
          <w:sz w:val="24"/>
          <w:szCs w:val="24"/>
        </w:rPr>
        <w:tab/>
      </w:r>
    </w:p>
    <w:p w:rsidR="009C5EAA" w:rsidRPr="006E36CE" w:rsidRDefault="009C5EAA" w:rsidP="009C5EAA">
      <w:pPr>
        <w:pStyle w:val="BodyText"/>
        <w:tabs>
          <w:tab w:val="left" w:pos="370"/>
          <w:tab w:val="left" w:leader="dot" w:pos="8961"/>
        </w:tabs>
        <w:spacing w:after="120"/>
        <w:ind w:firstLine="720"/>
        <w:rPr>
          <w:rFonts w:ascii="Times New Roman" w:hAnsi="Times New Roman"/>
          <w:sz w:val="24"/>
          <w:szCs w:val="24"/>
        </w:rPr>
      </w:pPr>
      <w:r w:rsidRPr="006E36CE">
        <w:rPr>
          <w:rFonts w:ascii="Times New Roman" w:hAnsi="Times New Roman"/>
          <w:sz w:val="24"/>
          <w:szCs w:val="24"/>
        </w:rPr>
        <w:t>8. Các tài liệu nộp kèm theo:</w:t>
      </w:r>
      <w:r w:rsidRPr="006E36CE">
        <w:rPr>
          <w:rFonts w:ascii="Times New Roman" w:hAnsi="Times New Roman"/>
          <w:sz w:val="24"/>
          <w:szCs w:val="24"/>
        </w:rPr>
        <w:tab/>
      </w:r>
    </w:p>
    <w:p w:rsidR="009C5EAA" w:rsidRPr="006E36CE" w:rsidRDefault="009C5EAA" w:rsidP="009C5EAA">
      <w:pPr>
        <w:pStyle w:val="BodyText"/>
        <w:spacing w:after="120"/>
        <w:ind w:firstLine="720"/>
        <w:jc w:val="left"/>
        <w:rPr>
          <w:rFonts w:ascii="Times New Roman" w:hAnsi="Times New Roman"/>
          <w:sz w:val="24"/>
          <w:szCs w:val="24"/>
        </w:rPr>
      </w:pPr>
      <w:r w:rsidRPr="006E36CE">
        <w:rPr>
          <w:rFonts w:ascii="Times New Roman" w:hAnsi="Times New Roman"/>
          <w:sz w:val="24"/>
          <w:szCs w:val="24"/>
        </w:rPr>
        <w:t>Chúng tôi cam kết thực hiện đầy đủ các quy định của pháp luật hiện hành liên quan đến phân bón nhập khẩu.</w:t>
      </w:r>
    </w:p>
    <w:p w:rsidR="009C5EAA" w:rsidRPr="006E36CE" w:rsidRDefault="009C5EAA" w:rsidP="009C5EAA">
      <w:pPr>
        <w:pStyle w:val="BodyText"/>
        <w:tabs>
          <w:tab w:val="left" w:leader="dot" w:pos="4175"/>
          <w:tab w:val="left" w:leader="dot" w:pos="6037"/>
          <w:tab w:val="left" w:leader="dot" w:pos="6225"/>
          <w:tab w:val="left" w:leader="dot" w:pos="7125"/>
          <w:tab w:val="left" w:leader="dot" w:pos="8961"/>
        </w:tabs>
        <w:ind w:firstLine="720"/>
        <w:rPr>
          <w:rFonts w:ascii="Times New Roman" w:hAnsi="Times New Roman"/>
          <w:sz w:val="24"/>
          <w:szCs w:val="24"/>
        </w:rPr>
      </w:pPr>
      <w:r w:rsidRPr="006E36CE">
        <w:rPr>
          <w:rFonts w:ascii="Times New Roman" w:hAnsi="Times New Roman"/>
          <w:sz w:val="24"/>
          <w:szCs w:val="24"/>
        </w:rPr>
        <w:t>Khi cần liên hệ theo địa ch</w:t>
      </w:r>
      <w:r w:rsidRPr="006E36CE">
        <w:rPr>
          <w:rFonts w:ascii="Times New Roman" w:hAnsi="Times New Roman"/>
          <w:sz w:val="24"/>
          <w:szCs w:val="24"/>
          <w:lang w:val="en-US"/>
        </w:rPr>
        <w:t>ỉ</w:t>
      </w:r>
      <w:r w:rsidRPr="006E36CE">
        <w:rPr>
          <w:rFonts w:ascii="Times New Roman" w:hAnsi="Times New Roman"/>
          <w:sz w:val="24"/>
          <w:szCs w:val="24"/>
        </w:rPr>
        <w:t>:</w:t>
      </w:r>
      <w:r w:rsidRPr="006E36CE">
        <w:rPr>
          <w:rFonts w:ascii="Times New Roman" w:hAnsi="Times New Roman"/>
          <w:sz w:val="24"/>
          <w:szCs w:val="24"/>
        </w:rPr>
        <w:tab/>
        <w:t>, điện thoại:</w:t>
      </w:r>
      <w:r w:rsidRPr="006E36CE">
        <w:rPr>
          <w:rFonts w:ascii="Times New Roman" w:hAnsi="Times New Roman"/>
          <w:sz w:val="24"/>
          <w:szCs w:val="24"/>
        </w:rPr>
        <w:tab/>
      </w:r>
      <w:r w:rsidRPr="006E36CE">
        <w:rPr>
          <w:rFonts w:ascii="Times New Roman" w:hAnsi="Times New Roman"/>
          <w:sz w:val="24"/>
          <w:szCs w:val="24"/>
        </w:rPr>
        <w:tab/>
        <w:t xml:space="preserve"> </w:t>
      </w:r>
      <w:r w:rsidRPr="006E36CE">
        <w:rPr>
          <w:rFonts w:ascii="Times New Roman" w:hAnsi="Times New Roman"/>
          <w:sz w:val="24"/>
          <w:szCs w:val="24"/>
          <w:lang w:bidi="en-US"/>
        </w:rPr>
        <w:t>Fax:</w:t>
      </w:r>
      <w:r w:rsidRPr="006E36CE">
        <w:rPr>
          <w:rFonts w:ascii="Times New Roman" w:hAnsi="Times New Roman"/>
          <w:sz w:val="24"/>
          <w:szCs w:val="24"/>
        </w:rPr>
        <w:tab/>
        <w:t xml:space="preserve">, </w:t>
      </w:r>
      <w:r w:rsidRPr="006E36CE">
        <w:rPr>
          <w:rFonts w:ascii="Times New Roman" w:hAnsi="Times New Roman"/>
          <w:sz w:val="24"/>
          <w:szCs w:val="24"/>
          <w:lang w:bidi="en-US"/>
        </w:rPr>
        <w:t>E-mail:</w:t>
      </w:r>
      <w:r w:rsidRPr="006E36CE">
        <w:rPr>
          <w:rFonts w:ascii="Times New Roman" w:hAnsi="Times New Roman"/>
          <w:sz w:val="24"/>
          <w:szCs w:val="24"/>
        </w:rPr>
        <w:tab/>
      </w:r>
    </w:p>
    <w:p w:rsidR="009C5EAA" w:rsidRPr="006E36CE" w:rsidRDefault="009C5EAA" w:rsidP="009C5EAA">
      <w:pPr>
        <w:pStyle w:val="BodyText"/>
        <w:tabs>
          <w:tab w:val="left" w:leader="dot" w:pos="4175"/>
          <w:tab w:val="left" w:leader="dot" w:pos="6037"/>
          <w:tab w:val="left" w:leader="dot" w:pos="6225"/>
          <w:tab w:val="left" w:leader="dot" w:pos="7125"/>
          <w:tab w:val="left" w:leader="dot" w:pos="8961"/>
        </w:tabs>
        <w:ind w:firstLine="720"/>
        <w:rPr>
          <w:rFonts w:ascii="Times New Roman" w:hAnsi="Times New Roman"/>
          <w:sz w:val="24"/>
          <w:szCs w:val="24"/>
        </w:rPr>
      </w:pPr>
    </w:p>
    <w:p w:rsidR="009C5EAA" w:rsidRPr="006E36CE" w:rsidRDefault="009C5EAA" w:rsidP="009C5EAA">
      <w:pPr>
        <w:pStyle w:val="BodyText"/>
        <w:tabs>
          <w:tab w:val="left" w:leader="dot" w:pos="5702"/>
          <w:tab w:val="left" w:leader="dot" w:pos="7475"/>
        </w:tabs>
        <w:ind w:left="4900"/>
        <w:rPr>
          <w:rFonts w:ascii="Times New Roman" w:hAnsi="Times New Roman"/>
          <w:sz w:val="24"/>
          <w:szCs w:val="24"/>
        </w:rPr>
      </w:pPr>
      <w:r w:rsidRPr="006E36CE">
        <w:rPr>
          <w:rFonts w:ascii="Times New Roman" w:hAnsi="Times New Roman"/>
          <w:i/>
          <w:iCs/>
          <w:sz w:val="24"/>
          <w:szCs w:val="24"/>
        </w:rPr>
        <w:tab/>
        <w:t xml:space="preserve">  ngày..... tháng</w:t>
      </w:r>
      <w:r w:rsidRPr="006E36CE">
        <w:rPr>
          <w:rFonts w:ascii="Times New Roman" w:hAnsi="Times New Roman"/>
          <w:i/>
          <w:iCs/>
          <w:sz w:val="24"/>
          <w:szCs w:val="24"/>
        </w:rPr>
        <w:tab/>
        <w:t>năm....</w:t>
      </w:r>
    </w:p>
    <w:p w:rsidR="009C5EAA" w:rsidRPr="006E36CE" w:rsidRDefault="009C5EAA" w:rsidP="009C5EAA">
      <w:pPr>
        <w:pStyle w:val="BodyText"/>
        <w:spacing w:line="257" w:lineRule="auto"/>
        <w:ind w:left="5060"/>
        <w:rPr>
          <w:rFonts w:ascii="Times New Roman" w:hAnsi="Times New Roman"/>
          <w:b/>
          <w:bCs/>
          <w:sz w:val="24"/>
          <w:szCs w:val="24"/>
          <w:lang w:val="en-US"/>
        </w:rPr>
      </w:pPr>
      <w:r w:rsidRPr="006E36CE">
        <w:rPr>
          <w:rFonts w:ascii="Times New Roman" w:hAnsi="Times New Roman"/>
          <w:b/>
          <w:bCs/>
          <w:sz w:val="24"/>
          <w:szCs w:val="24"/>
        </w:rPr>
        <w:t>Tổ chức, cá nhân đăng ký</w:t>
      </w:r>
    </w:p>
    <w:p w:rsidR="009C5EAA" w:rsidRPr="006E36CE" w:rsidRDefault="009C5EAA" w:rsidP="009C5EAA">
      <w:pPr>
        <w:pStyle w:val="BodyText"/>
        <w:ind w:left="5103"/>
        <w:rPr>
          <w:rFonts w:ascii="Times New Roman" w:hAnsi="Times New Roman"/>
          <w:sz w:val="24"/>
          <w:szCs w:val="24"/>
        </w:rPr>
      </w:pPr>
      <w:r w:rsidRPr="006E36CE">
        <w:rPr>
          <w:rFonts w:ascii="Times New Roman" w:hAnsi="Times New Roman"/>
          <w:i/>
          <w:iCs/>
          <w:sz w:val="24"/>
          <w:szCs w:val="24"/>
        </w:rPr>
        <w:t>(Ký tên, đóng dấu)</w:t>
      </w:r>
    </w:p>
    <w:p w:rsidR="009C5EAA" w:rsidRPr="006E36CE" w:rsidRDefault="009C5EAA" w:rsidP="009C5EAA">
      <w:pPr>
        <w:pStyle w:val="BodyText"/>
        <w:spacing w:line="257" w:lineRule="auto"/>
        <w:ind w:left="5060"/>
        <w:rPr>
          <w:rFonts w:ascii="Times New Roman" w:hAnsi="Times New Roman"/>
          <w:b/>
          <w:bCs/>
          <w:sz w:val="24"/>
          <w:szCs w:val="24"/>
          <w:lang w:val="en-US"/>
        </w:rPr>
      </w:pPr>
    </w:p>
    <w:p w:rsidR="009C5EAA" w:rsidRPr="006E36CE" w:rsidRDefault="009C5EAA" w:rsidP="009C5EAA">
      <w:pPr>
        <w:pStyle w:val="BodyText"/>
        <w:spacing w:line="257" w:lineRule="auto"/>
        <w:ind w:left="5060"/>
        <w:rPr>
          <w:rFonts w:ascii="Times New Roman" w:hAnsi="Times New Roman"/>
          <w:sz w:val="24"/>
          <w:szCs w:val="24"/>
          <w:lang w:val="en-US"/>
        </w:rPr>
      </w:pPr>
    </w:p>
    <w:p w:rsidR="009C5EAA" w:rsidRPr="006E36CE" w:rsidRDefault="009C5EAA" w:rsidP="009C5EAA">
      <w:pPr>
        <w:pStyle w:val="Bodytext20"/>
        <w:shd w:val="clear" w:color="auto" w:fill="auto"/>
        <w:spacing w:after="120" w:line="240" w:lineRule="auto"/>
        <w:ind w:left="0"/>
        <w:jc w:val="right"/>
        <w:rPr>
          <w:rFonts w:ascii="Times New Roman" w:hAnsi="Times New Roman"/>
          <w:b/>
          <w:bCs/>
          <w:sz w:val="24"/>
          <w:szCs w:val="24"/>
        </w:rPr>
        <w:sectPr w:rsidR="009C5EAA" w:rsidRPr="006E36CE" w:rsidSect="008E3403">
          <w:footerReference w:type="default" r:id="rId6"/>
          <w:pgSz w:w="11900" w:h="16840" w:code="9"/>
          <w:pgMar w:top="1134" w:right="1134" w:bottom="1134" w:left="1560" w:header="0" w:footer="315" w:gutter="0"/>
          <w:cols w:space="720"/>
          <w:noEndnote/>
          <w:docGrid w:linePitch="360"/>
        </w:sectPr>
      </w:pPr>
    </w:p>
    <w:p w:rsidR="009C5EAA" w:rsidRPr="006E36CE" w:rsidRDefault="009C5EAA" w:rsidP="009C5EAA">
      <w:pPr>
        <w:jc w:val="right"/>
        <w:rPr>
          <w:b/>
          <w:lang w:val="da-DK"/>
        </w:rPr>
      </w:pPr>
      <w:r w:rsidRPr="006E36CE">
        <w:rPr>
          <w:b/>
          <w:lang w:val="vi-VN"/>
        </w:rPr>
        <w:lastRenderedPageBreak/>
        <w:t xml:space="preserve">Mẫu số </w:t>
      </w:r>
      <w:r w:rsidRPr="006E36CE">
        <w:rPr>
          <w:b/>
          <w:lang w:val="nl-NL"/>
        </w:rPr>
        <w:t>14</w:t>
      </w:r>
    </w:p>
    <w:p w:rsidR="009C5EAA" w:rsidRPr="006E36CE" w:rsidRDefault="009C5EAA" w:rsidP="009C5EAA">
      <w:pPr>
        <w:jc w:val="center"/>
        <w:rPr>
          <w:b/>
          <w:lang w:val="da-DK"/>
        </w:rPr>
      </w:pPr>
      <w:r w:rsidRPr="006E36CE">
        <w:rPr>
          <w:b/>
          <w:lang w:val="da-DK"/>
        </w:rPr>
        <w:t>TỜ KHAI KỸ THUẬT</w:t>
      </w:r>
    </w:p>
    <w:p w:rsidR="009C5EAA" w:rsidRPr="006E36CE" w:rsidRDefault="009C5EAA" w:rsidP="009C5EAA">
      <w:pPr>
        <w:jc w:val="center"/>
        <w:rPr>
          <w:b/>
          <w:lang w:val="da-DK"/>
        </w:rPr>
      </w:pPr>
    </w:p>
    <w:p w:rsidR="009C5EAA" w:rsidRPr="006E36CE" w:rsidRDefault="009C5EAA" w:rsidP="009C5EAA">
      <w:pPr>
        <w:spacing w:before="60" w:after="60"/>
        <w:rPr>
          <w:lang w:val="da-DK"/>
        </w:rPr>
      </w:pPr>
      <w:r w:rsidRPr="006E36CE">
        <w:rPr>
          <w:lang w:val="da-DK"/>
        </w:rPr>
        <w:t>1. Tên phân bón:...............................................................................................................</w:t>
      </w:r>
    </w:p>
    <w:p w:rsidR="009C5EAA" w:rsidRPr="006E36CE" w:rsidRDefault="009C5EAA" w:rsidP="009C5EAA">
      <w:pPr>
        <w:spacing w:before="60" w:after="60"/>
        <w:rPr>
          <w:lang w:val="da-DK"/>
        </w:rPr>
      </w:pPr>
      <w:r w:rsidRPr="006E36CE">
        <w:rPr>
          <w:lang w:val="da-DK"/>
        </w:rPr>
        <w:t>Tên khác (nếu có):............................................................................................................</w:t>
      </w:r>
    </w:p>
    <w:p w:rsidR="009C5EAA" w:rsidRPr="006E36CE" w:rsidRDefault="009C5EAA" w:rsidP="009C5EAA">
      <w:pPr>
        <w:spacing w:before="60" w:after="60"/>
        <w:rPr>
          <w:lang w:val="da-DK"/>
        </w:rPr>
      </w:pPr>
      <w:r w:rsidRPr="006E36CE">
        <w:rPr>
          <w:lang w:val="da-DK"/>
        </w:rPr>
        <w:t>2. Xuất xứ:....................................................................................................................</w:t>
      </w:r>
    </w:p>
    <w:p w:rsidR="009C5EAA" w:rsidRPr="006E36CE" w:rsidRDefault="009C5EAA" w:rsidP="009C5EAA">
      <w:pPr>
        <w:spacing w:before="60" w:after="60"/>
        <w:rPr>
          <w:lang w:val="da-DK"/>
        </w:rPr>
      </w:pPr>
      <w:r w:rsidRPr="006E36CE">
        <w:rPr>
          <w:lang w:val="da-DK"/>
        </w:rPr>
        <w:t xml:space="preserve">3. Loại phân bón: Phân bón vô cơ </w:t>
      </w:r>
      <w:r w:rsidRPr="006E36CE">
        <w:sym w:font="Wingdings 2" w:char="F0A3"/>
      </w:r>
      <w:r w:rsidRPr="006E36CE">
        <w:rPr>
          <w:lang w:val="da-DK"/>
        </w:rPr>
        <w:t xml:space="preserve">; Phân bón hữu cơ </w:t>
      </w:r>
      <w:r w:rsidRPr="006E36CE">
        <w:sym w:font="Wingdings 2" w:char="F0A3"/>
      </w:r>
      <w:r w:rsidRPr="006E36CE">
        <w:rPr>
          <w:lang w:val="da-DK"/>
        </w:rPr>
        <w:t xml:space="preserve">; Phân bón sinh học </w:t>
      </w:r>
      <w:r w:rsidRPr="006E36CE">
        <w:sym w:font="Wingdings 2" w:char="F0A3"/>
      </w:r>
    </w:p>
    <w:p w:rsidR="009C5EAA" w:rsidRPr="006E36CE" w:rsidRDefault="009C5EAA" w:rsidP="009C5EAA">
      <w:pPr>
        <w:spacing w:before="60" w:after="60"/>
        <w:rPr>
          <w:lang w:val="da-DK"/>
        </w:rPr>
      </w:pPr>
      <w:r w:rsidRPr="006E36CE">
        <w:rPr>
          <w:lang w:val="da-DK"/>
        </w:rPr>
        <w:t xml:space="preserve">4. Phương thức sử dụng: Bón rễ </w:t>
      </w:r>
      <w:r w:rsidRPr="006E36CE">
        <w:sym w:font="Wingdings 2" w:char="F0A3"/>
      </w:r>
      <w:r w:rsidRPr="006E36CE">
        <w:rPr>
          <w:lang w:val="da-DK"/>
        </w:rPr>
        <w:t xml:space="preserve">; Bón lá </w:t>
      </w:r>
      <w:r w:rsidRPr="006E36CE">
        <w:sym w:font="Wingdings 2" w:char="F0A3"/>
      </w:r>
      <w:r w:rsidRPr="006E36CE">
        <w:rPr>
          <w:lang w:val="da-DK"/>
        </w:rPr>
        <w:tab/>
      </w:r>
    </w:p>
    <w:p w:rsidR="009C5EAA" w:rsidRPr="006E36CE" w:rsidRDefault="009C5EAA" w:rsidP="009C5EAA">
      <w:pPr>
        <w:spacing w:before="60" w:after="60"/>
        <w:rPr>
          <w:lang w:val="da-DK"/>
        </w:rPr>
      </w:pPr>
      <w:r w:rsidRPr="006E36CE">
        <w:rPr>
          <w:lang w:val="da-DK"/>
        </w:rPr>
        <w:t xml:space="preserve">5. Dạng phân bón: Dạng rắn: </w:t>
      </w:r>
      <w:r w:rsidRPr="006E36CE">
        <w:sym w:font="Wingdings 2" w:char="F0A3"/>
      </w:r>
      <w:r w:rsidRPr="006E36CE">
        <w:rPr>
          <w:lang w:val="da-DK"/>
        </w:rPr>
        <w:t xml:space="preserve">; Dạng lỏng </w:t>
      </w:r>
      <w:r w:rsidRPr="006E36CE">
        <w:sym w:font="Wingdings 2" w:char="F0A3"/>
      </w:r>
      <w:r w:rsidRPr="006E36CE">
        <w:rPr>
          <w:lang w:val="da-DK"/>
        </w:rPr>
        <w:t xml:space="preserve"> </w:t>
      </w:r>
    </w:p>
    <w:p w:rsidR="009C5EAA" w:rsidRPr="006E36CE" w:rsidRDefault="009C5EAA" w:rsidP="009C5EAA">
      <w:pPr>
        <w:spacing w:before="60" w:after="60"/>
        <w:rPr>
          <w:lang w:val="da-DK"/>
        </w:rPr>
      </w:pPr>
      <w:r w:rsidRPr="006E36CE">
        <w:rPr>
          <w:lang w:val="da-DK"/>
        </w:rPr>
        <w:t>6. Bao bì (ghi rõ loại bao bì, khối lượng hoặc dung tích): .............…………...….........</w:t>
      </w:r>
    </w:p>
    <w:p w:rsidR="009C5EAA" w:rsidRPr="006E36CE" w:rsidRDefault="009C5EAA" w:rsidP="009C5EAA">
      <w:pPr>
        <w:spacing w:before="60" w:after="60"/>
        <w:rPr>
          <w:lang w:val="da-DK"/>
        </w:rPr>
      </w:pPr>
      <w:r w:rsidRPr="006E36CE">
        <w:rPr>
          <w:lang w:val="da-DK"/>
        </w:rPr>
        <w:t>7. Chỉ tiêu chất lượng (theo tiêu chuẩn của nhà sản xuất)</w:t>
      </w:r>
    </w:p>
    <w:tbl>
      <w:tblPr>
        <w:tblW w:w="9072" w:type="dxa"/>
        <w:tblInd w:w="115" w:type="dxa"/>
        <w:tblLayout w:type="fixed"/>
        <w:tblCellMar>
          <w:left w:w="115" w:type="dxa"/>
          <w:right w:w="115" w:type="dxa"/>
        </w:tblCellMar>
        <w:tblLook w:val="0000" w:firstRow="0" w:lastRow="0" w:firstColumn="0" w:lastColumn="0" w:noHBand="0" w:noVBand="0"/>
      </w:tblPr>
      <w:tblGrid>
        <w:gridCol w:w="785"/>
        <w:gridCol w:w="2566"/>
        <w:gridCol w:w="1611"/>
        <w:gridCol w:w="4110"/>
      </w:tblGrid>
      <w:tr w:rsidR="009C5EAA" w:rsidRPr="006E36CE" w:rsidTr="004B50A4">
        <w:trPr>
          <w:trHeight w:val="20"/>
        </w:trPr>
        <w:tc>
          <w:tcPr>
            <w:tcW w:w="785" w:type="dxa"/>
            <w:tcBorders>
              <w:top w:val="single" w:sz="4" w:space="0" w:color="000000"/>
              <w:left w:val="single" w:sz="4" w:space="0" w:color="000000"/>
              <w:bottom w:val="single" w:sz="4" w:space="0" w:color="000000"/>
              <w:right w:val="single" w:sz="4" w:space="0" w:color="000000"/>
            </w:tcBorders>
            <w:vAlign w:val="center"/>
          </w:tcPr>
          <w:p w:rsidR="009C5EAA" w:rsidRPr="006E36CE" w:rsidRDefault="009C5EAA" w:rsidP="004B50A4">
            <w:pPr>
              <w:jc w:val="center"/>
              <w:rPr>
                <w:b/>
              </w:rPr>
            </w:pPr>
            <w:r w:rsidRPr="006E36CE">
              <w:rPr>
                <w:b/>
              </w:rPr>
              <w:t>STT</w:t>
            </w:r>
          </w:p>
        </w:tc>
        <w:tc>
          <w:tcPr>
            <w:tcW w:w="2566" w:type="dxa"/>
            <w:tcBorders>
              <w:top w:val="single" w:sz="4" w:space="0" w:color="000000"/>
              <w:left w:val="single" w:sz="4" w:space="0" w:color="000000"/>
              <w:bottom w:val="single" w:sz="4" w:space="0" w:color="000000"/>
              <w:right w:val="single" w:sz="4" w:space="0" w:color="000000"/>
            </w:tcBorders>
            <w:vAlign w:val="center"/>
          </w:tcPr>
          <w:p w:rsidR="009C5EAA" w:rsidRPr="006E36CE" w:rsidRDefault="009C5EAA" w:rsidP="004B50A4">
            <w:pPr>
              <w:jc w:val="center"/>
              <w:rPr>
                <w:b/>
              </w:rPr>
            </w:pPr>
            <w:r w:rsidRPr="006E36CE">
              <w:rPr>
                <w:b/>
              </w:rPr>
              <w:t>Chỉ tiêu chất lượng</w:t>
            </w:r>
          </w:p>
        </w:tc>
        <w:tc>
          <w:tcPr>
            <w:tcW w:w="1611" w:type="dxa"/>
            <w:tcBorders>
              <w:top w:val="single" w:sz="4" w:space="0" w:color="000000"/>
              <w:left w:val="single" w:sz="4" w:space="0" w:color="000000"/>
              <w:bottom w:val="single" w:sz="4" w:space="0" w:color="000000"/>
              <w:right w:val="single" w:sz="2" w:space="0" w:color="000000"/>
            </w:tcBorders>
            <w:vAlign w:val="center"/>
          </w:tcPr>
          <w:p w:rsidR="009C5EAA" w:rsidRPr="006E36CE" w:rsidRDefault="009C5EAA" w:rsidP="004B50A4">
            <w:pPr>
              <w:jc w:val="center"/>
              <w:rPr>
                <w:b/>
              </w:rPr>
            </w:pPr>
            <w:r w:rsidRPr="006E36CE">
              <w:rPr>
                <w:b/>
              </w:rPr>
              <w:t>Đơn vị tính</w:t>
            </w:r>
          </w:p>
        </w:tc>
        <w:tc>
          <w:tcPr>
            <w:tcW w:w="4110" w:type="dxa"/>
            <w:tcBorders>
              <w:top w:val="single" w:sz="4" w:space="0" w:color="000000"/>
              <w:left w:val="single" w:sz="2" w:space="0" w:color="000000"/>
              <w:bottom w:val="single" w:sz="4" w:space="0" w:color="000000"/>
              <w:right w:val="single" w:sz="2" w:space="0" w:color="000000"/>
            </w:tcBorders>
            <w:vAlign w:val="center"/>
          </w:tcPr>
          <w:p w:rsidR="009C5EAA" w:rsidRPr="006E36CE" w:rsidRDefault="009C5EAA" w:rsidP="004B50A4">
            <w:pPr>
              <w:jc w:val="center"/>
              <w:rPr>
                <w:b/>
              </w:rPr>
            </w:pPr>
            <w:r w:rsidRPr="006E36CE">
              <w:rPr>
                <w:b/>
              </w:rPr>
              <w:t xml:space="preserve">Hàm lượng </w:t>
            </w:r>
          </w:p>
        </w:tc>
      </w:tr>
      <w:tr w:rsidR="009C5EAA" w:rsidRPr="006E36CE" w:rsidTr="004B50A4">
        <w:trPr>
          <w:trHeight w:val="20"/>
        </w:trPr>
        <w:tc>
          <w:tcPr>
            <w:tcW w:w="785" w:type="dxa"/>
            <w:tcBorders>
              <w:top w:val="single" w:sz="4" w:space="0" w:color="000000"/>
              <w:left w:val="single" w:sz="4" w:space="0" w:color="000000"/>
              <w:bottom w:val="single" w:sz="4" w:space="0" w:color="000000"/>
              <w:right w:val="single" w:sz="4" w:space="0" w:color="000000"/>
            </w:tcBorders>
          </w:tcPr>
          <w:p w:rsidR="009C5EAA" w:rsidRPr="006E36CE" w:rsidRDefault="009C5EAA" w:rsidP="004B50A4">
            <w:pPr>
              <w:jc w:val="center"/>
            </w:pPr>
            <w:r w:rsidRPr="006E36CE">
              <w:t>1</w:t>
            </w:r>
          </w:p>
        </w:tc>
        <w:tc>
          <w:tcPr>
            <w:tcW w:w="2566" w:type="dxa"/>
            <w:tcBorders>
              <w:top w:val="single" w:sz="4" w:space="0" w:color="000000"/>
              <w:left w:val="single" w:sz="4" w:space="0" w:color="000000"/>
              <w:bottom w:val="single" w:sz="4" w:space="0" w:color="000000"/>
              <w:right w:val="single" w:sz="4" w:space="0" w:color="000000"/>
            </w:tcBorders>
          </w:tcPr>
          <w:p w:rsidR="009C5EAA" w:rsidRPr="006E36CE" w:rsidRDefault="009C5EAA" w:rsidP="004B50A4">
            <w:pPr>
              <w:ind w:firstLine="542"/>
            </w:pPr>
          </w:p>
        </w:tc>
        <w:tc>
          <w:tcPr>
            <w:tcW w:w="1611" w:type="dxa"/>
            <w:tcBorders>
              <w:top w:val="single" w:sz="4" w:space="0" w:color="000000"/>
              <w:left w:val="single" w:sz="4" w:space="0" w:color="000000"/>
              <w:bottom w:val="single" w:sz="4" w:space="0" w:color="000000"/>
              <w:right w:val="single" w:sz="2" w:space="0" w:color="000000"/>
            </w:tcBorders>
          </w:tcPr>
          <w:p w:rsidR="009C5EAA" w:rsidRPr="006E36CE" w:rsidRDefault="009C5EAA" w:rsidP="004B50A4">
            <w:pPr>
              <w:jc w:val="center"/>
            </w:pPr>
          </w:p>
        </w:tc>
        <w:tc>
          <w:tcPr>
            <w:tcW w:w="4110" w:type="dxa"/>
            <w:tcBorders>
              <w:top w:val="single" w:sz="4" w:space="0" w:color="000000"/>
              <w:left w:val="single" w:sz="2" w:space="0" w:color="000000"/>
              <w:bottom w:val="single" w:sz="4" w:space="0" w:color="000000"/>
              <w:right w:val="single" w:sz="2" w:space="0" w:color="000000"/>
            </w:tcBorders>
          </w:tcPr>
          <w:p w:rsidR="009C5EAA" w:rsidRPr="006E36CE" w:rsidRDefault="009C5EAA" w:rsidP="004B50A4">
            <w:pPr>
              <w:jc w:val="center"/>
            </w:pPr>
          </w:p>
        </w:tc>
      </w:tr>
      <w:tr w:rsidR="009C5EAA" w:rsidRPr="006E36CE" w:rsidTr="004B50A4">
        <w:trPr>
          <w:trHeight w:val="20"/>
        </w:trPr>
        <w:tc>
          <w:tcPr>
            <w:tcW w:w="785" w:type="dxa"/>
            <w:tcBorders>
              <w:top w:val="single" w:sz="4" w:space="0" w:color="000000"/>
              <w:left w:val="single" w:sz="4" w:space="0" w:color="000000"/>
              <w:bottom w:val="single" w:sz="4" w:space="0" w:color="000000"/>
              <w:right w:val="single" w:sz="4" w:space="0" w:color="000000"/>
            </w:tcBorders>
          </w:tcPr>
          <w:p w:rsidR="009C5EAA" w:rsidRPr="006E36CE" w:rsidRDefault="009C5EAA" w:rsidP="004B50A4">
            <w:pPr>
              <w:jc w:val="center"/>
            </w:pPr>
            <w:r w:rsidRPr="006E36CE">
              <w:t>2</w:t>
            </w:r>
          </w:p>
        </w:tc>
        <w:tc>
          <w:tcPr>
            <w:tcW w:w="2566" w:type="dxa"/>
            <w:tcBorders>
              <w:top w:val="single" w:sz="4" w:space="0" w:color="000000"/>
              <w:left w:val="single" w:sz="4" w:space="0" w:color="000000"/>
              <w:bottom w:val="single" w:sz="4" w:space="0" w:color="000000"/>
              <w:right w:val="single" w:sz="4" w:space="0" w:color="000000"/>
            </w:tcBorders>
          </w:tcPr>
          <w:p w:rsidR="009C5EAA" w:rsidRPr="006E36CE" w:rsidRDefault="009C5EAA" w:rsidP="004B50A4">
            <w:pPr>
              <w:ind w:firstLine="542"/>
            </w:pPr>
          </w:p>
        </w:tc>
        <w:tc>
          <w:tcPr>
            <w:tcW w:w="1611" w:type="dxa"/>
            <w:tcBorders>
              <w:top w:val="single" w:sz="4" w:space="0" w:color="000000"/>
              <w:left w:val="single" w:sz="4" w:space="0" w:color="000000"/>
              <w:bottom w:val="single" w:sz="4" w:space="0" w:color="000000"/>
              <w:right w:val="single" w:sz="2" w:space="0" w:color="000000"/>
            </w:tcBorders>
          </w:tcPr>
          <w:p w:rsidR="009C5EAA" w:rsidRPr="006E36CE" w:rsidRDefault="009C5EAA" w:rsidP="004B50A4">
            <w:pPr>
              <w:jc w:val="center"/>
            </w:pPr>
          </w:p>
        </w:tc>
        <w:tc>
          <w:tcPr>
            <w:tcW w:w="4110" w:type="dxa"/>
            <w:tcBorders>
              <w:top w:val="single" w:sz="4" w:space="0" w:color="000000"/>
              <w:left w:val="single" w:sz="2" w:space="0" w:color="000000"/>
              <w:bottom w:val="single" w:sz="4" w:space="0" w:color="000000"/>
              <w:right w:val="single" w:sz="2" w:space="0" w:color="000000"/>
            </w:tcBorders>
          </w:tcPr>
          <w:p w:rsidR="009C5EAA" w:rsidRPr="006E36CE" w:rsidRDefault="009C5EAA" w:rsidP="004B50A4">
            <w:pPr>
              <w:jc w:val="center"/>
            </w:pPr>
          </w:p>
        </w:tc>
      </w:tr>
      <w:tr w:rsidR="009C5EAA" w:rsidRPr="006E36CE" w:rsidTr="004B50A4">
        <w:trPr>
          <w:trHeight w:val="20"/>
        </w:trPr>
        <w:tc>
          <w:tcPr>
            <w:tcW w:w="785" w:type="dxa"/>
            <w:tcBorders>
              <w:top w:val="single" w:sz="4" w:space="0" w:color="000000"/>
              <w:left w:val="single" w:sz="4" w:space="0" w:color="000000"/>
              <w:bottom w:val="single" w:sz="2" w:space="0" w:color="000000"/>
              <w:right w:val="single" w:sz="4" w:space="0" w:color="000000"/>
            </w:tcBorders>
          </w:tcPr>
          <w:p w:rsidR="009C5EAA" w:rsidRPr="006E36CE" w:rsidRDefault="009C5EAA" w:rsidP="004B50A4">
            <w:pPr>
              <w:jc w:val="center"/>
            </w:pPr>
            <w:r w:rsidRPr="006E36CE">
              <w:t>…</w:t>
            </w:r>
          </w:p>
        </w:tc>
        <w:tc>
          <w:tcPr>
            <w:tcW w:w="2566" w:type="dxa"/>
            <w:tcBorders>
              <w:top w:val="single" w:sz="4" w:space="0" w:color="000000"/>
              <w:left w:val="single" w:sz="4" w:space="0" w:color="000000"/>
              <w:bottom w:val="single" w:sz="2" w:space="0" w:color="000000"/>
              <w:right w:val="single" w:sz="4" w:space="0" w:color="000000"/>
            </w:tcBorders>
          </w:tcPr>
          <w:p w:rsidR="009C5EAA" w:rsidRPr="006E36CE" w:rsidRDefault="009C5EAA" w:rsidP="004B50A4">
            <w:pPr>
              <w:ind w:firstLine="542"/>
            </w:pPr>
          </w:p>
        </w:tc>
        <w:tc>
          <w:tcPr>
            <w:tcW w:w="1611" w:type="dxa"/>
            <w:tcBorders>
              <w:top w:val="single" w:sz="4" w:space="0" w:color="000000"/>
              <w:left w:val="single" w:sz="4" w:space="0" w:color="000000"/>
              <w:bottom w:val="single" w:sz="2" w:space="0" w:color="000000"/>
              <w:right w:val="single" w:sz="2" w:space="0" w:color="000000"/>
            </w:tcBorders>
          </w:tcPr>
          <w:p w:rsidR="009C5EAA" w:rsidRPr="006E36CE" w:rsidRDefault="009C5EAA" w:rsidP="004B50A4">
            <w:pPr>
              <w:jc w:val="center"/>
            </w:pPr>
          </w:p>
        </w:tc>
        <w:tc>
          <w:tcPr>
            <w:tcW w:w="4110" w:type="dxa"/>
            <w:tcBorders>
              <w:top w:val="single" w:sz="4" w:space="0" w:color="000000"/>
              <w:left w:val="single" w:sz="2" w:space="0" w:color="000000"/>
              <w:bottom w:val="single" w:sz="2" w:space="0" w:color="000000"/>
              <w:right w:val="single" w:sz="2" w:space="0" w:color="000000"/>
            </w:tcBorders>
          </w:tcPr>
          <w:p w:rsidR="009C5EAA" w:rsidRPr="006E36CE" w:rsidRDefault="009C5EAA" w:rsidP="004B50A4">
            <w:pPr>
              <w:jc w:val="center"/>
            </w:pPr>
          </w:p>
        </w:tc>
      </w:tr>
    </w:tbl>
    <w:p w:rsidR="009C5EAA" w:rsidRPr="006E36CE" w:rsidRDefault="009C5EAA" w:rsidP="009C5EAA">
      <w:pPr>
        <w:spacing w:before="60" w:after="60" w:line="360" w:lineRule="exact"/>
      </w:pPr>
      <w:r w:rsidRPr="006E36CE">
        <w:t>8. Các yếu tố hạn chế trong phân bón (theo quy định tại quy chuẩn kỹ thuật nếu có)</w:t>
      </w:r>
    </w:p>
    <w:tbl>
      <w:tblPr>
        <w:tblW w:w="9162" w:type="dxa"/>
        <w:tblInd w:w="115" w:type="dxa"/>
        <w:tblLayout w:type="fixed"/>
        <w:tblCellMar>
          <w:left w:w="115" w:type="dxa"/>
          <w:right w:w="115" w:type="dxa"/>
        </w:tblCellMar>
        <w:tblLook w:val="0000" w:firstRow="0" w:lastRow="0" w:firstColumn="0" w:lastColumn="0" w:noHBand="0" w:noVBand="0"/>
      </w:tblPr>
      <w:tblGrid>
        <w:gridCol w:w="567"/>
        <w:gridCol w:w="5711"/>
        <w:gridCol w:w="1377"/>
        <w:gridCol w:w="1507"/>
      </w:tblGrid>
      <w:tr w:rsidR="009C5EAA" w:rsidRPr="006E36CE" w:rsidTr="004B50A4">
        <w:trPr>
          <w:trHeight w:val="20"/>
        </w:trPr>
        <w:tc>
          <w:tcPr>
            <w:tcW w:w="567" w:type="dxa"/>
            <w:tcBorders>
              <w:top w:val="single" w:sz="2" w:space="0" w:color="000000"/>
              <w:left w:val="single" w:sz="4" w:space="0" w:color="000000"/>
              <w:bottom w:val="single" w:sz="4" w:space="0" w:color="000000"/>
              <w:right w:val="single" w:sz="2" w:space="0" w:color="000000"/>
            </w:tcBorders>
            <w:vAlign w:val="center"/>
          </w:tcPr>
          <w:p w:rsidR="009C5EAA" w:rsidRPr="006E36CE" w:rsidRDefault="009C5EAA" w:rsidP="004B50A4">
            <w:pPr>
              <w:ind w:left="-115" w:right="-118"/>
              <w:jc w:val="center"/>
              <w:rPr>
                <w:b/>
              </w:rPr>
            </w:pPr>
            <w:r w:rsidRPr="006E36CE">
              <w:rPr>
                <w:b/>
              </w:rPr>
              <w:t>STT</w:t>
            </w:r>
          </w:p>
        </w:tc>
        <w:tc>
          <w:tcPr>
            <w:tcW w:w="5711" w:type="dxa"/>
            <w:tcBorders>
              <w:top w:val="single" w:sz="2" w:space="0" w:color="000000"/>
              <w:left w:val="single" w:sz="4" w:space="0" w:color="000000"/>
              <w:bottom w:val="single" w:sz="4" w:space="0" w:color="000000"/>
              <w:right w:val="single" w:sz="2" w:space="0" w:color="000000"/>
            </w:tcBorders>
            <w:vAlign w:val="center"/>
          </w:tcPr>
          <w:p w:rsidR="009C5EAA" w:rsidRPr="006E36CE" w:rsidRDefault="009C5EAA" w:rsidP="004B50A4">
            <w:pPr>
              <w:ind w:left="-115" w:right="-118"/>
              <w:jc w:val="center"/>
              <w:rPr>
                <w:b/>
              </w:rPr>
            </w:pPr>
            <w:r w:rsidRPr="006E36CE">
              <w:rPr>
                <w:b/>
              </w:rPr>
              <w:t>Các yếu tố hạn chế</w:t>
            </w:r>
          </w:p>
        </w:tc>
        <w:tc>
          <w:tcPr>
            <w:tcW w:w="1377" w:type="dxa"/>
            <w:tcBorders>
              <w:top w:val="single" w:sz="2" w:space="0" w:color="000000"/>
              <w:left w:val="single" w:sz="2" w:space="0" w:color="000000"/>
              <w:bottom w:val="single" w:sz="4" w:space="0" w:color="000000"/>
              <w:right w:val="single" w:sz="4" w:space="0" w:color="000000"/>
            </w:tcBorders>
            <w:vAlign w:val="center"/>
          </w:tcPr>
          <w:p w:rsidR="009C5EAA" w:rsidRPr="006E36CE" w:rsidRDefault="009C5EAA" w:rsidP="004B50A4">
            <w:pPr>
              <w:ind w:left="-115" w:right="-118"/>
              <w:jc w:val="center"/>
              <w:rPr>
                <w:b/>
              </w:rPr>
            </w:pPr>
            <w:r w:rsidRPr="006E36CE">
              <w:rPr>
                <w:b/>
              </w:rPr>
              <w:t xml:space="preserve">Đơn vị tính </w:t>
            </w:r>
          </w:p>
        </w:tc>
        <w:tc>
          <w:tcPr>
            <w:tcW w:w="1507" w:type="dxa"/>
            <w:tcBorders>
              <w:top w:val="single" w:sz="2" w:space="0" w:color="000000"/>
              <w:left w:val="single" w:sz="4" w:space="0" w:color="000000"/>
              <w:bottom w:val="single" w:sz="4" w:space="0" w:color="000000"/>
              <w:right w:val="single" w:sz="2" w:space="0" w:color="000000"/>
            </w:tcBorders>
            <w:vAlign w:val="center"/>
          </w:tcPr>
          <w:p w:rsidR="009C5EAA" w:rsidRPr="006E36CE" w:rsidRDefault="009C5EAA" w:rsidP="004B50A4">
            <w:pPr>
              <w:ind w:left="-115" w:right="-118"/>
              <w:jc w:val="center"/>
              <w:rPr>
                <w:b/>
              </w:rPr>
            </w:pPr>
            <w:r w:rsidRPr="006E36CE">
              <w:rPr>
                <w:b/>
              </w:rPr>
              <w:t xml:space="preserve">Hàm lượng </w:t>
            </w:r>
          </w:p>
        </w:tc>
      </w:tr>
      <w:tr w:rsidR="009C5EAA" w:rsidRPr="006E36CE" w:rsidTr="004B50A4">
        <w:trPr>
          <w:trHeight w:val="20"/>
        </w:trPr>
        <w:tc>
          <w:tcPr>
            <w:tcW w:w="567" w:type="dxa"/>
            <w:tcBorders>
              <w:top w:val="single" w:sz="4" w:space="0" w:color="000000"/>
              <w:left w:val="single" w:sz="4" w:space="0" w:color="000000"/>
              <w:bottom w:val="single" w:sz="2" w:space="0" w:color="000000"/>
              <w:right w:val="single" w:sz="2" w:space="0" w:color="000000"/>
            </w:tcBorders>
          </w:tcPr>
          <w:p w:rsidR="009C5EAA" w:rsidRPr="006E36CE" w:rsidRDefault="009C5EAA" w:rsidP="004B50A4">
            <w:pPr>
              <w:ind w:left="-115" w:right="-118"/>
              <w:jc w:val="center"/>
            </w:pPr>
            <w:r w:rsidRPr="006E36CE">
              <w:t>1</w:t>
            </w:r>
          </w:p>
        </w:tc>
        <w:tc>
          <w:tcPr>
            <w:tcW w:w="5711"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r w:rsidRPr="006E36CE">
              <w:t xml:space="preserve">Asen </w:t>
            </w:r>
          </w:p>
        </w:tc>
        <w:tc>
          <w:tcPr>
            <w:tcW w:w="1377" w:type="dxa"/>
            <w:tcBorders>
              <w:top w:val="single" w:sz="4" w:space="0" w:color="000000"/>
              <w:left w:val="single" w:sz="2" w:space="0" w:color="000000"/>
              <w:bottom w:val="single" w:sz="2" w:space="0" w:color="000000"/>
              <w:right w:val="single" w:sz="4" w:space="0" w:color="000000"/>
            </w:tcBorders>
            <w:vAlign w:val="center"/>
          </w:tcPr>
          <w:p w:rsidR="009C5EAA" w:rsidRPr="006E36CE" w:rsidRDefault="009C5EAA" w:rsidP="004B50A4">
            <w:pPr>
              <w:jc w:val="center"/>
            </w:pPr>
          </w:p>
        </w:tc>
        <w:tc>
          <w:tcPr>
            <w:tcW w:w="1507"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2" w:space="0" w:color="000000"/>
              <w:left w:val="single" w:sz="4" w:space="0" w:color="000000"/>
              <w:bottom w:val="single" w:sz="4" w:space="0" w:color="000000"/>
              <w:right w:val="single" w:sz="2" w:space="0" w:color="000000"/>
            </w:tcBorders>
          </w:tcPr>
          <w:p w:rsidR="009C5EAA" w:rsidRPr="006E36CE" w:rsidRDefault="009C5EAA" w:rsidP="004B50A4">
            <w:pPr>
              <w:ind w:left="-115" w:right="-118"/>
              <w:jc w:val="center"/>
            </w:pPr>
            <w:r w:rsidRPr="006E36CE">
              <w:t>2</w:t>
            </w:r>
          </w:p>
        </w:tc>
        <w:tc>
          <w:tcPr>
            <w:tcW w:w="5711" w:type="dxa"/>
            <w:tcBorders>
              <w:top w:val="single" w:sz="2" w:space="0" w:color="000000"/>
              <w:left w:val="single" w:sz="4" w:space="0" w:color="000000"/>
              <w:bottom w:val="single" w:sz="4" w:space="0" w:color="000000"/>
              <w:right w:val="single" w:sz="2" w:space="0" w:color="000000"/>
            </w:tcBorders>
            <w:vAlign w:val="center"/>
          </w:tcPr>
          <w:p w:rsidR="009C5EAA" w:rsidRPr="006E36CE" w:rsidRDefault="009C5EAA" w:rsidP="004B50A4">
            <w:r w:rsidRPr="006E36CE">
              <w:t xml:space="preserve">Cadimi </w:t>
            </w:r>
          </w:p>
        </w:tc>
        <w:tc>
          <w:tcPr>
            <w:tcW w:w="1377" w:type="dxa"/>
            <w:tcBorders>
              <w:top w:val="single" w:sz="2" w:space="0" w:color="000000"/>
              <w:left w:val="single" w:sz="2" w:space="0" w:color="000000"/>
              <w:bottom w:val="single" w:sz="4" w:space="0" w:color="000000"/>
              <w:right w:val="single" w:sz="4" w:space="0" w:color="000000"/>
            </w:tcBorders>
            <w:vAlign w:val="center"/>
          </w:tcPr>
          <w:p w:rsidR="009C5EAA" w:rsidRPr="006E36CE" w:rsidRDefault="009C5EAA" w:rsidP="004B50A4">
            <w:pPr>
              <w:jc w:val="center"/>
            </w:pPr>
          </w:p>
        </w:tc>
        <w:tc>
          <w:tcPr>
            <w:tcW w:w="1507" w:type="dxa"/>
            <w:tcBorders>
              <w:top w:val="single" w:sz="2" w:space="0" w:color="000000"/>
              <w:left w:val="single" w:sz="4" w:space="0" w:color="000000"/>
              <w:bottom w:val="single" w:sz="4"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4" w:space="0" w:color="000000"/>
              <w:left w:val="single" w:sz="4" w:space="0" w:color="000000"/>
              <w:bottom w:val="single" w:sz="2" w:space="0" w:color="000000"/>
              <w:right w:val="single" w:sz="2" w:space="0" w:color="000000"/>
            </w:tcBorders>
          </w:tcPr>
          <w:p w:rsidR="009C5EAA" w:rsidRPr="006E36CE" w:rsidRDefault="009C5EAA" w:rsidP="004B50A4">
            <w:pPr>
              <w:ind w:left="-115" w:right="-118"/>
              <w:jc w:val="center"/>
            </w:pPr>
            <w:r w:rsidRPr="006E36CE">
              <w:t>3</w:t>
            </w:r>
          </w:p>
        </w:tc>
        <w:tc>
          <w:tcPr>
            <w:tcW w:w="5711"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pPr>
              <w:rPr>
                <w:bCs/>
                <w:lang w:val="pl-PL"/>
              </w:rPr>
            </w:pPr>
            <w:r w:rsidRPr="006E36CE">
              <w:t xml:space="preserve">Chì </w:t>
            </w:r>
          </w:p>
        </w:tc>
        <w:tc>
          <w:tcPr>
            <w:tcW w:w="1377" w:type="dxa"/>
            <w:tcBorders>
              <w:top w:val="single" w:sz="4" w:space="0" w:color="000000"/>
              <w:left w:val="single" w:sz="2" w:space="0" w:color="000000"/>
              <w:bottom w:val="single" w:sz="2" w:space="0" w:color="000000"/>
              <w:right w:val="single" w:sz="4" w:space="0" w:color="000000"/>
            </w:tcBorders>
            <w:vAlign w:val="center"/>
          </w:tcPr>
          <w:p w:rsidR="009C5EAA" w:rsidRPr="006E36CE" w:rsidRDefault="009C5EAA" w:rsidP="004B50A4">
            <w:pPr>
              <w:jc w:val="center"/>
            </w:pPr>
          </w:p>
        </w:tc>
        <w:tc>
          <w:tcPr>
            <w:tcW w:w="1507"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4" w:space="0" w:color="000000"/>
              <w:left w:val="single" w:sz="4" w:space="0" w:color="000000"/>
              <w:bottom w:val="single" w:sz="2" w:space="0" w:color="000000"/>
              <w:right w:val="single" w:sz="2" w:space="0" w:color="000000"/>
            </w:tcBorders>
          </w:tcPr>
          <w:p w:rsidR="009C5EAA" w:rsidRPr="006E36CE" w:rsidRDefault="009C5EAA" w:rsidP="004B50A4">
            <w:pPr>
              <w:ind w:left="-115" w:right="-118"/>
              <w:jc w:val="center"/>
            </w:pPr>
            <w:r w:rsidRPr="006E36CE">
              <w:t>4</w:t>
            </w:r>
          </w:p>
        </w:tc>
        <w:tc>
          <w:tcPr>
            <w:tcW w:w="5711"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pPr>
              <w:rPr>
                <w:bCs/>
                <w:lang w:val="pl-PL"/>
              </w:rPr>
            </w:pPr>
            <w:r w:rsidRPr="006E36CE">
              <w:t xml:space="preserve">Thuỷ ngân </w:t>
            </w:r>
          </w:p>
        </w:tc>
        <w:tc>
          <w:tcPr>
            <w:tcW w:w="1377" w:type="dxa"/>
            <w:tcBorders>
              <w:top w:val="single" w:sz="4" w:space="0" w:color="000000"/>
              <w:left w:val="single" w:sz="2" w:space="0" w:color="000000"/>
              <w:bottom w:val="single" w:sz="2" w:space="0" w:color="000000"/>
              <w:right w:val="single" w:sz="4" w:space="0" w:color="000000"/>
            </w:tcBorders>
            <w:vAlign w:val="center"/>
          </w:tcPr>
          <w:p w:rsidR="009C5EAA" w:rsidRPr="006E36CE" w:rsidRDefault="009C5EAA" w:rsidP="004B50A4">
            <w:pPr>
              <w:jc w:val="center"/>
            </w:pPr>
          </w:p>
        </w:tc>
        <w:tc>
          <w:tcPr>
            <w:tcW w:w="1507"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4" w:space="0" w:color="000000"/>
              <w:left w:val="single" w:sz="4" w:space="0" w:color="000000"/>
              <w:bottom w:val="single" w:sz="2" w:space="0" w:color="000000"/>
              <w:right w:val="single" w:sz="2" w:space="0" w:color="000000"/>
            </w:tcBorders>
          </w:tcPr>
          <w:p w:rsidR="009C5EAA" w:rsidRPr="006E36CE" w:rsidRDefault="009C5EAA" w:rsidP="004B50A4">
            <w:pPr>
              <w:ind w:left="-115" w:right="-118"/>
              <w:jc w:val="center"/>
            </w:pPr>
            <w:r w:rsidRPr="006E36CE">
              <w:t>5</w:t>
            </w:r>
          </w:p>
        </w:tc>
        <w:tc>
          <w:tcPr>
            <w:tcW w:w="5711"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r w:rsidRPr="006E36CE">
              <w:t xml:space="preserve">Biuret </w:t>
            </w:r>
          </w:p>
        </w:tc>
        <w:tc>
          <w:tcPr>
            <w:tcW w:w="1377" w:type="dxa"/>
            <w:tcBorders>
              <w:top w:val="single" w:sz="4" w:space="0" w:color="000000"/>
              <w:left w:val="single" w:sz="2" w:space="0" w:color="000000"/>
              <w:bottom w:val="single" w:sz="2" w:space="0" w:color="000000"/>
              <w:right w:val="single" w:sz="4" w:space="0" w:color="000000"/>
            </w:tcBorders>
            <w:vAlign w:val="center"/>
          </w:tcPr>
          <w:p w:rsidR="009C5EAA" w:rsidRPr="006E36CE" w:rsidRDefault="009C5EAA" w:rsidP="004B50A4">
            <w:pPr>
              <w:jc w:val="center"/>
            </w:pPr>
          </w:p>
        </w:tc>
        <w:tc>
          <w:tcPr>
            <w:tcW w:w="1507" w:type="dxa"/>
            <w:tcBorders>
              <w:top w:val="single" w:sz="4" w:space="0" w:color="000000"/>
              <w:left w:val="single" w:sz="4" w:space="0" w:color="000000"/>
              <w:bottom w:val="single" w:sz="2"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2" w:space="0" w:color="000000"/>
              <w:left w:val="single" w:sz="4" w:space="0" w:color="000000"/>
              <w:bottom w:val="single" w:sz="2" w:space="0" w:color="000000"/>
              <w:right w:val="single" w:sz="2" w:space="0" w:color="000000"/>
            </w:tcBorders>
          </w:tcPr>
          <w:p w:rsidR="009C5EAA" w:rsidRPr="006E36CE" w:rsidRDefault="009C5EAA" w:rsidP="004B50A4">
            <w:pPr>
              <w:ind w:left="-115" w:right="-118"/>
              <w:jc w:val="center"/>
            </w:pPr>
            <w:r w:rsidRPr="006E36CE">
              <w:t>6</w:t>
            </w:r>
          </w:p>
        </w:tc>
        <w:tc>
          <w:tcPr>
            <w:tcW w:w="5711" w:type="dxa"/>
            <w:tcBorders>
              <w:top w:val="single" w:sz="2" w:space="0" w:color="000000"/>
              <w:left w:val="single" w:sz="4" w:space="0" w:color="000000"/>
              <w:bottom w:val="single" w:sz="2" w:space="0" w:color="000000"/>
              <w:right w:val="single" w:sz="2" w:space="0" w:color="000000"/>
            </w:tcBorders>
            <w:vAlign w:val="center"/>
          </w:tcPr>
          <w:p w:rsidR="009C5EAA" w:rsidRPr="006E36CE" w:rsidRDefault="009C5EAA" w:rsidP="004B50A4">
            <w:r w:rsidRPr="006E36CE">
              <w:t>Axit tự do</w:t>
            </w:r>
          </w:p>
        </w:tc>
        <w:tc>
          <w:tcPr>
            <w:tcW w:w="1377" w:type="dxa"/>
            <w:tcBorders>
              <w:top w:val="single" w:sz="2" w:space="0" w:color="000000"/>
              <w:left w:val="single" w:sz="2" w:space="0" w:color="000000"/>
              <w:bottom w:val="single" w:sz="2" w:space="0" w:color="000000"/>
              <w:right w:val="single" w:sz="4" w:space="0" w:color="000000"/>
            </w:tcBorders>
            <w:vAlign w:val="center"/>
          </w:tcPr>
          <w:p w:rsidR="009C5EAA" w:rsidRPr="006E36CE" w:rsidRDefault="009C5EAA" w:rsidP="004B50A4">
            <w:pPr>
              <w:jc w:val="center"/>
            </w:pPr>
          </w:p>
        </w:tc>
        <w:tc>
          <w:tcPr>
            <w:tcW w:w="1507" w:type="dxa"/>
            <w:tcBorders>
              <w:top w:val="single" w:sz="2" w:space="0" w:color="000000"/>
              <w:left w:val="single" w:sz="4" w:space="0" w:color="000000"/>
              <w:bottom w:val="single" w:sz="2"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4" w:space="0" w:color="000000"/>
              <w:left w:val="single" w:sz="4" w:space="0" w:color="000000"/>
              <w:bottom w:val="single" w:sz="4" w:space="0" w:color="000000"/>
              <w:right w:val="single" w:sz="2" w:space="0" w:color="000000"/>
            </w:tcBorders>
          </w:tcPr>
          <w:p w:rsidR="009C5EAA" w:rsidRPr="006E36CE" w:rsidRDefault="009C5EAA" w:rsidP="004B50A4">
            <w:pPr>
              <w:ind w:left="-115" w:right="-118"/>
              <w:jc w:val="center"/>
              <w:rPr>
                <w:iCs/>
              </w:rPr>
            </w:pPr>
            <w:r w:rsidRPr="006E36CE">
              <w:rPr>
                <w:iCs/>
              </w:rPr>
              <w:t>7</w:t>
            </w:r>
          </w:p>
        </w:tc>
        <w:tc>
          <w:tcPr>
            <w:tcW w:w="5711" w:type="dxa"/>
            <w:tcBorders>
              <w:top w:val="single" w:sz="4" w:space="0" w:color="000000"/>
              <w:left w:val="single" w:sz="4" w:space="0" w:color="000000"/>
              <w:bottom w:val="single" w:sz="4" w:space="0" w:color="000000"/>
              <w:right w:val="single" w:sz="2" w:space="0" w:color="000000"/>
            </w:tcBorders>
            <w:vAlign w:val="center"/>
          </w:tcPr>
          <w:p w:rsidR="009C5EAA" w:rsidRPr="006E36CE" w:rsidRDefault="009C5EAA" w:rsidP="004B50A4">
            <w:r w:rsidRPr="006E36CE">
              <w:rPr>
                <w:iCs/>
              </w:rPr>
              <w:t>Salmonella</w:t>
            </w:r>
          </w:p>
        </w:tc>
        <w:tc>
          <w:tcPr>
            <w:tcW w:w="1377" w:type="dxa"/>
            <w:tcBorders>
              <w:top w:val="single" w:sz="4" w:space="0" w:color="000000"/>
              <w:left w:val="single" w:sz="2" w:space="0" w:color="000000"/>
              <w:bottom w:val="single" w:sz="4" w:space="0" w:color="000000"/>
              <w:right w:val="single" w:sz="4" w:space="0" w:color="000000"/>
            </w:tcBorders>
            <w:vAlign w:val="center"/>
          </w:tcPr>
          <w:p w:rsidR="009C5EAA" w:rsidRPr="006E36CE" w:rsidRDefault="009C5EAA" w:rsidP="004B50A4">
            <w:pPr>
              <w:jc w:val="center"/>
            </w:pPr>
          </w:p>
        </w:tc>
        <w:tc>
          <w:tcPr>
            <w:tcW w:w="1507" w:type="dxa"/>
            <w:tcBorders>
              <w:top w:val="single" w:sz="4" w:space="0" w:color="000000"/>
              <w:left w:val="single" w:sz="4" w:space="0" w:color="000000"/>
              <w:bottom w:val="single" w:sz="4"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4" w:space="0" w:color="000000"/>
              <w:left w:val="single" w:sz="4" w:space="0" w:color="000000"/>
              <w:bottom w:val="single" w:sz="4" w:space="0" w:color="000000"/>
              <w:right w:val="single" w:sz="2" w:space="0" w:color="000000"/>
            </w:tcBorders>
          </w:tcPr>
          <w:p w:rsidR="009C5EAA" w:rsidRPr="006E36CE" w:rsidRDefault="009C5EAA" w:rsidP="004B50A4">
            <w:pPr>
              <w:ind w:left="-115" w:right="-118"/>
              <w:jc w:val="center"/>
              <w:rPr>
                <w:iCs/>
              </w:rPr>
            </w:pPr>
            <w:r w:rsidRPr="006E36CE">
              <w:rPr>
                <w:iCs/>
              </w:rPr>
              <w:t>8</w:t>
            </w:r>
          </w:p>
        </w:tc>
        <w:tc>
          <w:tcPr>
            <w:tcW w:w="5711" w:type="dxa"/>
            <w:tcBorders>
              <w:top w:val="single" w:sz="4" w:space="0" w:color="000000"/>
              <w:left w:val="single" w:sz="4" w:space="0" w:color="000000"/>
              <w:bottom w:val="single" w:sz="4" w:space="0" w:color="000000"/>
              <w:right w:val="single" w:sz="2" w:space="0" w:color="000000"/>
            </w:tcBorders>
            <w:vAlign w:val="center"/>
          </w:tcPr>
          <w:p w:rsidR="009C5EAA" w:rsidRPr="006E36CE" w:rsidRDefault="009C5EAA" w:rsidP="004B50A4">
            <w:r w:rsidRPr="006E36CE">
              <w:rPr>
                <w:iCs/>
              </w:rPr>
              <w:t>E. coli</w:t>
            </w:r>
          </w:p>
        </w:tc>
        <w:tc>
          <w:tcPr>
            <w:tcW w:w="1377" w:type="dxa"/>
            <w:tcBorders>
              <w:top w:val="single" w:sz="4" w:space="0" w:color="000000"/>
              <w:left w:val="single" w:sz="2" w:space="0" w:color="000000"/>
              <w:bottom w:val="single" w:sz="4" w:space="0" w:color="000000"/>
              <w:right w:val="single" w:sz="4" w:space="0" w:color="000000"/>
            </w:tcBorders>
            <w:vAlign w:val="center"/>
          </w:tcPr>
          <w:p w:rsidR="009C5EAA" w:rsidRPr="006E36CE" w:rsidRDefault="009C5EAA" w:rsidP="004B50A4">
            <w:pPr>
              <w:jc w:val="center"/>
            </w:pPr>
          </w:p>
        </w:tc>
        <w:tc>
          <w:tcPr>
            <w:tcW w:w="1507" w:type="dxa"/>
            <w:tcBorders>
              <w:top w:val="single" w:sz="4" w:space="0" w:color="000000"/>
              <w:left w:val="single" w:sz="4" w:space="0" w:color="000000"/>
              <w:bottom w:val="single" w:sz="4" w:space="0" w:color="000000"/>
              <w:right w:val="single" w:sz="2" w:space="0" w:color="000000"/>
            </w:tcBorders>
            <w:vAlign w:val="center"/>
          </w:tcPr>
          <w:p w:rsidR="009C5EAA" w:rsidRPr="006E36CE" w:rsidRDefault="009C5EAA" w:rsidP="004B50A4">
            <w:pPr>
              <w:jc w:val="center"/>
            </w:pPr>
          </w:p>
        </w:tc>
      </w:tr>
      <w:tr w:rsidR="009C5EAA" w:rsidRPr="006E36CE" w:rsidTr="004B50A4">
        <w:trPr>
          <w:trHeight w:val="20"/>
        </w:trPr>
        <w:tc>
          <w:tcPr>
            <w:tcW w:w="567" w:type="dxa"/>
            <w:tcBorders>
              <w:top w:val="single" w:sz="4" w:space="0" w:color="000000"/>
              <w:left w:val="single" w:sz="4" w:space="0" w:color="000000"/>
              <w:bottom w:val="single" w:sz="4" w:space="0" w:color="000000"/>
              <w:right w:val="single" w:sz="2" w:space="0" w:color="000000"/>
            </w:tcBorders>
          </w:tcPr>
          <w:p w:rsidR="009C5EAA" w:rsidRPr="006E36CE" w:rsidRDefault="009C5EAA" w:rsidP="004B50A4">
            <w:pPr>
              <w:ind w:left="-115" w:right="-118"/>
              <w:jc w:val="center"/>
            </w:pPr>
            <w:r w:rsidRPr="006E36CE">
              <w:t>9</w:t>
            </w:r>
          </w:p>
        </w:tc>
        <w:tc>
          <w:tcPr>
            <w:tcW w:w="5711" w:type="dxa"/>
            <w:tcBorders>
              <w:top w:val="single" w:sz="4" w:space="0" w:color="000000"/>
              <w:left w:val="single" w:sz="4" w:space="0" w:color="000000"/>
              <w:bottom w:val="single" w:sz="4" w:space="0" w:color="000000"/>
              <w:right w:val="single" w:sz="2" w:space="0" w:color="000000"/>
            </w:tcBorders>
            <w:vAlign w:val="center"/>
          </w:tcPr>
          <w:p w:rsidR="009C5EAA" w:rsidRPr="006E36CE" w:rsidRDefault="009C5EAA" w:rsidP="004B50A4">
            <w:r w:rsidRPr="006E36CE">
              <w:t xml:space="preserve">Các yếu tố khác theo quy định hoặc quy chuẩn kỹ thuật </w:t>
            </w:r>
          </w:p>
        </w:tc>
        <w:tc>
          <w:tcPr>
            <w:tcW w:w="1377" w:type="dxa"/>
            <w:tcBorders>
              <w:top w:val="single" w:sz="4" w:space="0" w:color="000000"/>
              <w:left w:val="single" w:sz="2" w:space="0" w:color="000000"/>
              <w:bottom w:val="single" w:sz="4" w:space="0" w:color="000000"/>
              <w:right w:val="single" w:sz="4" w:space="0" w:color="000000"/>
            </w:tcBorders>
            <w:vAlign w:val="center"/>
          </w:tcPr>
          <w:p w:rsidR="009C5EAA" w:rsidRPr="006E36CE" w:rsidRDefault="009C5EAA" w:rsidP="004B50A4">
            <w:pPr>
              <w:jc w:val="center"/>
            </w:pPr>
          </w:p>
        </w:tc>
        <w:tc>
          <w:tcPr>
            <w:tcW w:w="1507" w:type="dxa"/>
            <w:tcBorders>
              <w:top w:val="single" w:sz="4" w:space="0" w:color="000000"/>
              <w:left w:val="single" w:sz="4" w:space="0" w:color="000000"/>
              <w:bottom w:val="single" w:sz="4" w:space="0" w:color="000000"/>
              <w:right w:val="single" w:sz="2" w:space="0" w:color="000000"/>
            </w:tcBorders>
            <w:vAlign w:val="center"/>
          </w:tcPr>
          <w:p w:rsidR="009C5EAA" w:rsidRPr="006E36CE" w:rsidRDefault="009C5EAA" w:rsidP="004B50A4">
            <w:pPr>
              <w:jc w:val="center"/>
            </w:pPr>
          </w:p>
        </w:tc>
      </w:tr>
    </w:tbl>
    <w:p w:rsidR="009C5EAA" w:rsidRPr="006E36CE" w:rsidRDefault="009C5EAA" w:rsidP="009C5EAA">
      <w:pPr>
        <w:spacing w:before="60" w:after="60"/>
      </w:pPr>
      <w:r w:rsidRPr="006E36CE">
        <w:t>9. Hướng dẫn sử dụng (1):</w:t>
      </w:r>
    </w:p>
    <w:p w:rsidR="009C5EAA" w:rsidRPr="006E36CE" w:rsidRDefault="009C5EAA" w:rsidP="009C5EAA">
      <w:pPr>
        <w:ind w:left="709"/>
      </w:pPr>
      <w:r w:rsidRPr="006E36CE">
        <w:t>- Cây trồng sử dụng:...............................................................................................</w:t>
      </w:r>
    </w:p>
    <w:p w:rsidR="009C5EAA" w:rsidRPr="006E36CE" w:rsidRDefault="009C5EAA" w:rsidP="009C5EAA">
      <w:pPr>
        <w:ind w:left="709"/>
      </w:pPr>
      <w:r w:rsidRPr="006E36CE">
        <w:t>- Liều lượng sử dụng/đơn vị diện tích, ghi rõ cho từng loại cây trồng:..................</w:t>
      </w:r>
    </w:p>
    <w:p w:rsidR="009C5EAA" w:rsidRPr="006E36CE" w:rsidRDefault="009C5EAA" w:rsidP="009C5EAA">
      <w:pPr>
        <w:ind w:left="709"/>
      </w:pPr>
      <w:r w:rsidRPr="006E36CE">
        <w:t>- Diện tích sử dụng, ghi rõ cho từng loại cây trồng:...............................................</w:t>
      </w:r>
    </w:p>
    <w:p w:rsidR="009C5EAA" w:rsidRPr="006E36CE" w:rsidRDefault="009C5EAA" w:rsidP="009C5EAA">
      <w:pPr>
        <w:ind w:left="709"/>
      </w:pPr>
      <w:r w:rsidRPr="006E36CE">
        <w:t>- Các lưu ý khác trong quá trình sử dụng:..............................................................</w:t>
      </w:r>
    </w:p>
    <w:p w:rsidR="009C5EAA" w:rsidRPr="006E36CE" w:rsidRDefault="009C5EAA" w:rsidP="009C5EAA">
      <w:pPr>
        <w:spacing w:before="60" w:after="60"/>
      </w:pPr>
      <w:r w:rsidRPr="006E36CE">
        <w:t>10. Các cảnh báo tác động xấu đến sức khoẻ, môi trường:……………………………...</w:t>
      </w:r>
    </w:p>
    <w:p w:rsidR="009C5EAA" w:rsidRPr="006E36CE" w:rsidRDefault="009C5EAA" w:rsidP="009C5EAA">
      <w:pPr>
        <w:spacing w:before="60" w:after="60"/>
        <w:ind w:firstLine="709"/>
      </w:pPr>
      <w:r w:rsidRPr="006E36CE">
        <w:t>Chúng tôi cam đoan và chịu trách nhiệm về tính chính xác, trung thực của những thông tin trong tờ khai kỹ thuật này và cam kết thực hiện đầy đủ các quy định của pháp luật hiện hành có liên quan đến phân bón nhập khẩu.</w:t>
      </w:r>
    </w:p>
    <w:tbl>
      <w:tblPr>
        <w:tblW w:w="0" w:type="auto"/>
        <w:jc w:val="center"/>
        <w:tblLook w:val="01E0" w:firstRow="1" w:lastRow="1" w:firstColumn="1" w:lastColumn="1" w:noHBand="0" w:noVBand="0"/>
      </w:tblPr>
      <w:tblGrid>
        <w:gridCol w:w="3528"/>
        <w:gridCol w:w="5556"/>
      </w:tblGrid>
      <w:tr w:rsidR="009C5EAA" w:rsidRPr="006E36CE" w:rsidTr="004B50A4">
        <w:trPr>
          <w:trHeight w:val="80"/>
          <w:jc w:val="center"/>
        </w:trPr>
        <w:tc>
          <w:tcPr>
            <w:tcW w:w="3528" w:type="dxa"/>
          </w:tcPr>
          <w:p w:rsidR="009C5EAA" w:rsidRPr="006E36CE" w:rsidRDefault="009C5EAA" w:rsidP="004B50A4">
            <w:pPr>
              <w:ind w:left="709"/>
              <w:jc w:val="center"/>
            </w:pPr>
          </w:p>
        </w:tc>
        <w:tc>
          <w:tcPr>
            <w:tcW w:w="5556" w:type="dxa"/>
          </w:tcPr>
          <w:p w:rsidR="009C5EAA" w:rsidRPr="006E36CE" w:rsidRDefault="009C5EAA" w:rsidP="004B50A4">
            <w:pPr>
              <w:ind w:left="709"/>
              <w:jc w:val="center"/>
            </w:pPr>
            <w:r w:rsidRPr="006E36CE">
              <w:rPr>
                <w:b/>
              </w:rPr>
              <w:t>Tổ chức, cá nhân đăng ký</w:t>
            </w:r>
            <w:r w:rsidRPr="006E36CE">
              <w:rPr>
                <w:b/>
              </w:rPr>
              <w:br/>
            </w:r>
            <w:r w:rsidRPr="006E36CE">
              <w:rPr>
                <w:i/>
                <w:sz w:val="22"/>
                <w:szCs w:val="22"/>
              </w:rPr>
              <w:t>(Ký tên, đóng dấu)</w:t>
            </w:r>
          </w:p>
        </w:tc>
      </w:tr>
    </w:tbl>
    <w:p w:rsidR="009C5EAA" w:rsidRPr="006E36CE" w:rsidRDefault="009C5EAA" w:rsidP="009C5EAA">
      <w:pPr>
        <w:spacing w:line="320" w:lineRule="exact"/>
        <w:ind w:firstLine="567"/>
        <w:rPr>
          <w:b/>
        </w:rPr>
      </w:pPr>
    </w:p>
    <w:p w:rsidR="009C5EAA" w:rsidRPr="006E36CE" w:rsidRDefault="009C5EAA" w:rsidP="009C5EAA">
      <w:pPr>
        <w:spacing w:before="480" w:line="320" w:lineRule="exact"/>
        <w:ind w:firstLine="567"/>
      </w:pPr>
    </w:p>
    <w:p w:rsidR="009C5EAA" w:rsidRPr="006E36CE" w:rsidRDefault="009C5EAA" w:rsidP="009C5EAA">
      <w:pPr>
        <w:spacing w:before="480" w:line="320" w:lineRule="exact"/>
        <w:ind w:firstLine="567"/>
      </w:pPr>
    </w:p>
    <w:p w:rsidR="009C5EAA" w:rsidRPr="006E36CE" w:rsidRDefault="009C5EAA" w:rsidP="009C5EAA">
      <w:pPr>
        <w:spacing w:line="320" w:lineRule="exact"/>
        <w:rPr>
          <w:sz w:val="22"/>
          <w:szCs w:val="22"/>
        </w:rPr>
      </w:pPr>
      <w:r>
        <w:rPr>
          <w:noProof/>
          <w:sz w:val="22"/>
          <w:szCs w:val="22"/>
        </w:rPr>
        <mc:AlternateContent>
          <mc:Choice Requires="wps">
            <w:drawing>
              <wp:anchor distT="4294967291" distB="4294967291" distL="114300" distR="114300" simplePos="0" relativeHeight="251661312" behindDoc="0" locked="0" layoutInCell="1" allowOverlap="1" wp14:anchorId="22AC97F5" wp14:editId="524E5FA1">
                <wp:simplePos x="0" y="0"/>
                <wp:positionH relativeFrom="column">
                  <wp:posOffset>34925</wp:posOffset>
                </wp:positionH>
                <wp:positionV relativeFrom="paragraph">
                  <wp:posOffset>-1271</wp:posOffset>
                </wp:positionV>
                <wp:extent cx="126555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5626A" id="Straight Connector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5pt,-.1pt" to="10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lYGwIAADY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"/>
            </w:pict>
          </mc:Fallback>
        </mc:AlternateContent>
      </w:r>
      <w:r w:rsidRPr="006E36CE">
        <w:rPr>
          <w:sz w:val="22"/>
          <w:szCs w:val="22"/>
        </w:rPr>
        <w:t>(1)</w:t>
      </w:r>
      <w:r w:rsidRPr="006E36CE">
        <w:rPr>
          <w:b/>
          <w:sz w:val="22"/>
          <w:szCs w:val="22"/>
        </w:rPr>
        <w:t xml:space="preserve"> </w:t>
      </w:r>
      <w:r w:rsidRPr="006E36CE">
        <w:rPr>
          <w:sz w:val="22"/>
          <w:szCs w:val="22"/>
        </w:rPr>
        <w:t>Chỉ khai trong trường hợp nhập khẩu phân bón quy định tại điểm a, b, c, e khoản 2 Điều 44 Luật Trồng trọt.</w:t>
      </w:r>
    </w:p>
    <w:p w:rsidR="002E5EA0" w:rsidRDefault="002E5EA0"/>
    <w:sectPr w:rsidR="002E5EA0" w:rsidSect="009C5EAA">
      <w:pgSz w:w="11907" w:h="16840" w:code="9"/>
      <w:pgMar w:top="1098" w:right="1135" w:bottom="1440" w:left="1560" w:header="720" w:footer="549"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F0" w:rsidRDefault="00297AF0" w:rsidP="009C5EAA">
      <w:r>
        <w:separator/>
      </w:r>
    </w:p>
  </w:endnote>
  <w:endnote w:type="continuationSeparator" w:id="0">
    <w:p w:rsidR="00297AF0" w:rsidRDefault="00297AF0" w:rsidP="009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16913"/>
      <w:docPartObj>
        <w:docPartGallery w:val="Page Numbers (Bottom of Page)"/>
        <w:docPartUnique/>
      </w:docPartObj>
    </w:sdtPr>
    <w:sdtEndPr>
      <w:rPr>
        <w:noProof/>
      </w:rPr>
    </w:sdtEndPr>
    <w:sdtContent>
      <w:p w:rsidR="009C5EAA" w:rsidRDefault="009C5EAA">
        <w:pPr>
          <w:pStyle w:val="Footer"/>
          <w:jc w:val="right"/>
        </w:pPr>
        <w:r>
          <w:fldChar w:fldCharType="begin"/>
        </w:r>
        <w:r>
          <w:instrText xml:space="preserve"> PAGE   \* MERGEFORMAT </w:instrText>
        </w:r>
        <w:r>
          <w:fldChar w:fldCharType="separate"/>
        </w:r>
        <w:r w:rsidR="006B492A">
          <w:rPr>
            <w:noProof/>
          </w:rPr>
          <w:t>1</w:t>
        </w:r>
        <w:r>
          <w:rPr>
            <w:noProof/>
          </w:rPr>
          <w:fldChar w:fldCharType="end"/>
        </w:r>
      </w:p>
    </w:sdtContent>
  </w:sdt>
  <w:p w:rsidR="009C5EAA" w:rsidRDefault="009C5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F0" w:rsidRDefault="00297AF0" w:rsidP="009C5EAA">
      <w:r>
        <w:separator/>
      </w:r>
    </w:p>
  </w:footnote>
  <w:footnote w:type="continuationSeparator" w:id="0">
    <w:p w:rsidR="00297AF0" w:rsidRDefault="00297AF0" w:rsidP="009C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AA"/>
    <w:rsid w:val="00297AF0"/>
    <w:rsid w:val="002E5EA0"/>
    <w:rsid w:val="00427327"/>
    <w:rsid w:val="006B492A"/>
    <w:rsid w:val="009C5EAA"/>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3DDF-0E7F-4C6E-AF0B-F4051854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EAA"/>
    <w:pPr>
      <w:jc w:val="center"/>
    </w:pPr>
    <w:rPr>
      <w:rFonts w:ascii=".VnTime" w:hAnsi=".VnTime"/>
      <w:sz w:val="28"/>
      <w:szCs w:val="20"/>
      <w:lang w:val="x-none" w:eastAsia="x-none"/>
    </w:rPr>
  </w:style>
  <w:style w:type="character" w:customStyle="1" w:styleId="BodyTextChar">
    <w:name w:val="Body Text Char"/>
    <w:basedOn w:val="DefaultParagraphFont"/>
    <w:link w:val="BodyText"/>
    <w:rsid w:val="009C5EAA"/>
    <w:rPr>
      <w:rFonts w:ascii=".VnTime" w:eastAsia="Times New Roman" w:hAnsi=".VnTime" w:cs="Times New Roman"/>
      <w:sz w:val="28"/>
      <w:szCs w:val="20"/>
      <w:lang w:val="x-none" w:eastAsia="x-none"/>
    </w:rPr>
  </w:style>
  <w:style w:type="character" w:customStyle="1" w:styleId="Bodytext2">
    <w:name w:val="Body text (2)_"/>
    <w:link w:val="Bodytext20"/>
    <w:rsid w:val="009C5EAA"/>
    <w:rPr>
      <w:rFonts w:eastAsia="Times New Roman"/>
      <w:shd w:val="clear" w:color="auto" w:fill="FFFFFF"/>
    </w:rPr>
  </w:style>
  <w:style w:type="paragraph" w:customStyle="1" w:styleId="Bodytext20">
    <w:name w:val="Body text (2)"/>
    <w:basedOn w:val="Normal"/>
    <w:link w:val="Bodytext2"/>
    <w:rsid w:val="009C5EAA"/>
    <w:pPr>
      <w:widowControl w:val="0"/>
      <w:shd w:val="clear" w:color="auto" w:fill="FFFFFF"/>
      <w:spacing w:line="266" w:lineRule="auto"/>
      <w:ind w:left="460"/>
    </w:pPr>
    <w:rPr>
      <w:rFonts w:asciiTheme="minorHAnsi" w:hAnsiTheme="minorHAnsi" w:cstheme="minorBidi"/>
      <w:sz w:val="22"/>
      <w:szCs w:val="22"/>
    </w:rPr>
  </w:style>
  <w:style w:type="paragraph" w:styleId="Header">
    <w:name w:val="header"/>
    <w:basedOn w:val="Normal"/>
    <w:link w:val="HeaderChar"/>
    <w:uiPriority w:val="99"/>
    <w:unhideWhenUsed/>
    <w:rsid w:val="009C5EAA"/>
    <w:pPr>
      <w:tabs>
        <w:tab w:val="center" w:pos="4680"/>
        <w:tab w:val="right" w:pos="9360"/>
      </w:tabs>
    </w:pPr>
  </w:style>
  <w:style w:type="character" w:customStyle="1" w:styleId="HeaderChar">
    <w:name w:val="Header Char"/>
    <w:basedOn w:val="DefaultParagraphFont"/>
    <w:link w:val="Header"/>
    <w:uiPriority w:val="99"/>
    <w:rsid w:val="009C5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EAA"/>
    <w:pPr>
      <w:tabs>
        <w:tab w:val="center" w:pos="4680"/>
        <w:tab w:val="right" w:pos="9360"/>
      </w:tabs>
    </w:pPr>
  </w:style>
  <w:style w:type="character" w:customStyle="1" w:styleId="FooterChar">
    <w:name w:val="Footer Char"/>
    <w:basedOn w:val="DefaultParagraphFont"/>
    <w:link w:val="Footer"/>
    <w:uiPriority w:val="99"/>
    <w:rsid w:val="009C5E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DELL</cp:lastModifiedBy>
  <cp:revision>2</cp:revision>
  <dcterms:created xsi:type="dcterms:W3CDTF">2020-03-11T02:33:00Z</dcterms:created>
  <dcterms:modified xsi:type="dcterms:W3CDTF">2020-03-11T02:33:00Z</dcterms:modified>
</cp:coreProperties>
</file>